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349388D6"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325EDF">
        <w:rPr>
          <w:rFonts w:cs="Arial"/>
          <w:b/>
          <w:bCs/>
          <w:kern w:val="0"/>
          <w:sz w:val="24"/>
          <w:lang w:val="en-GB"/>
        </w:rPr>
        <w:t>6</w:t>
      </w:r>
      <w:r>
        <w:rPr>
          <w:rFonts w:cs="Arial"/>
          <w:b/>
          <w:bCs/>
          <w:kern w:val="0"/>
          <w:sz w:val="24"/>
          <w:lang w:val="en-GB"/>
        </w:rPr>
        <w:t xml:space="preserve">                             </w:t>
      </w:r>
      <w:r w:rsidR="00115759">
        <w:rPr>
          <w:rFonts w:cs="Arial"/>
          <w:b/>
          <w:bCs/>
          <w:kern w:val="0"/>
          <w:sz w:val="24"/>
          <w:lang w:val="en-GB"/>
        </w:rPr>
        <w:t xml:space="preserve">      </w:t>
      </w:r>
      <w:r w:rsidR="009F3E91">
        <w:rPr>
          <w:rFonts w:cs="Arial"/>
          <w:b/>
          <w:bCs/>
          <w:kern w:val="0"/>
          <w:sz w:val="24"/>
          <w:lang w:val="en-GB"/>
        </w:rPr>
        <w:t xml:space="preserve">  </w:t>
      </w:r>
      <w:r w:rsidR="009F3E91" w:rsidRPr="009F3E91">
        <w:rPr>
          <w:rFonts w:cs="Arial"/>
          <w:b/>
          <w:bCs/>
          <w:kern w:val="0"/>
          <w:sz w:val="24"/>
          <w:lang w:val="en-GB"/>
        </w:rPr>
        <w:t>R2-2404580</w:t>
      </w:r>
    </w:p>
    <w:p w14:paraId="6093E2FA" w14:textId="152F981C" w:rsidR="00325EDF" w:rsidRDefault="00FF5022" w:rsidP="00280EC8">
      <w:pPr>
        <w:overflowPunct w:val="0"/>
        <w:autoSpaceDE w:val="0"/>
        <w:autoSpaceDN w:val="0"/>
        <w:adjustRightInd w:val="0"/>
        <w:snapToGrid w:val="0"/>
        <w:spacing w:before="156"/>
        <w:jc w:val="left"/>
        <w:textAlignment w:val="baseline"/>
        <w:rPr>
          <w:rFonts w:cs="Arial"/>
          <w:b/>
          <w:bCs/>
          <w:kern w:val="0"/>
          <w:sz w:val="24"/>
          <w:lang w:val="en-GB"/>
        </w:rPr>
      </w:pPr>
      <w:r w:rsidRPr="000A3E5D">
        <w:rPr>
          <w:rFonts w:cs="Arial"/>
          <w:b/>
          <w:bCs/>
          <w:kern w:val="0"/>
          <w:sz w:val="24"/>
          <w:lang w:val="en-GB"/>
        </w:rPr>
        <w:t>Fukuoka, Japan May 22nd – 26th, 2024</w:t>
      </w:r>
    </w:p>
    <w:p w14:paraId="3BB31BD9" w14:textId="07303CA9"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65D88B5C" w14:textId="7AFA9614" w:rsidR="00465604" w:rsidRDefault="00384F92" w:rsidP="00252B99">
      <w:pPr>
        <w:rPr>
          <w:rFonts w:ascii="Times New Roman" w:hAnsi="Times New Roman"/>
        </w:rPr>
      </w:pPr>
      <w:r>
        <w:rPr>
          <w:rFonts w:ascii="Times New Roman" w:hAnsi="Times New Roman"/>
        </w:rPr>
        <w:t>In the last RAN2#125bis meeting, discussion on the support of Broadcast service</w:t>
      </w:r>
      <w:r w:rsidR="00465604">
        <w:rPr>
          <w:rFonts w:ascii="Times New Roman" w:hAnsi="Times New Roman"/>
        </w:rPr>
        <w:t xml:space="preserve"> has been made, as follows:</w:t>
      </w:r>
    </w:p>
    <w:p w14:paraId="1CC0BB7D" w14:textId="77777777" w:rsidR="00624F82" w:rsidRDefault="00624F82" w:rsidP="00624F82">
      <w:pPr>
        <w:pStyle w:val="Doc-text2"/>
        <w:pBdr>
          <w:top w:val="single" w:sz="4" w:space="1" w:color="auto"/>
          <w:left w:val="single" w:sz="4" w:space="4" w:color="auto"/>
          <w:bottom w:val="single" w:sz="4" w:space="1" w:color="auto"/>
          <w:right w:val="single" w:sz="4" w:space="0" w:color="auto"/>
        </w:pBdr>
        <w:ind w:leftChars="229" w:left="821"/>
      </w:pPr>
      <w:r>
        <w:t>Agreements:</w:t>
      </w:r>
    </w:p>
    <w:p w14:paraId="28E56F59" w14:textId="77777777" w:rsidR="00624F82" w:rsidRPr="001D68CF"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t>For MBS broadcast service we don’t restrict the work to any satellite constellation type</w:t>
      </w:r>
    </w:p>
    <w:p w14:paraId="04ED6102"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rsidRPr="007E4B26">
        <w:t>We prioritize working on a solution for MBS broadcast but we don’t preclude other broadcast services, namely ETWS</w:t>
      </w:r>
    </w:p>
    <w:p w14:paraId="21AF3BA2"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We will cover at least the case where the indicated intended service area covers a portion of a NTN cell</w:t>
      </w:r>
    </w:p>
    <w:p w14:paraId="5A8F6847"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The intended service area can cover the area of more than one NTN cells (or portions thereof)</w:t>
      </w:r>
    </w:p>
    <w:p w14:paraId="4AA04EFF"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Can discuss next time whether the broadcast transmission can be limited to the intended service area only (i.e. no transmission happens outside of the intended serive area)</w:t>
      </w:r>
    </w:p>
    <w:p w14:paraId="0303795D"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rsidRPr="007E4B26">
        <w:t>At least the following geographical area formats to model service area can be further considered (the signalling of other information than the geographical information can be considered):</w:t>
      </w:r>
    </w:p>
    <w:p w14:paraId="37538767" w14:textId="77777777" w:rsidR="00624F82" w:rsidRPr="007E4B26" w:rsidRDefault="00624F82" w:rsidP="00624F82">
      <w:pPr>
        <w:pStyle w:val="Doc-text2"/>
        <w:pBdr>
          <w:top w:val="single" w:sz="4" w:space="1" w:color="auto"/>
          <w:left w:val="single" w:sz="4" w:space="4" w:color="auto"/>
          <w:bottom w:val="single" w:sz="4" w:space="1" w:color="auto"/>
          <w:right w:val="single" w:sz="4" w:space="0" w:color="auto"/>
        </w:pBdr>
        <w:ind w:leftChars="229" w:left="458" w:firstLine="0"/>
      </w:pPr>
      <w:r w:rsidRPr="007E4B26">
        <w:tab/>
        <w:t>- Circles (like for TN coverage)</w:t>
      </w:r>
    </w:p>
    <w:p w14:paraId="1A7E511D" w14:textId="77777777" w:rsidR="00624F82" w:rsidRDefault="00624F82" w:rsidP="00624F82">
      <w:pPr>
        <w:pStyle w:val="Doc-text2"/>
        <w:pBdr>
          <w:top w:val="single" w:sz="4" w:space="1" w:color="auto"/>
          <w:left w:val="single" w:sz="4" w:space="4" w:color="auto"/>
          <w:bottom w:val="single" w:sz="4" w:space="1" w:color="auto"/>
          <w:right w:val="single" w:sz="4" w:space="0" w:color="auto"/>
        </w:pBdr>
        <w:ind w:leftChars="229" w:left="821"/>
      </w:pPr>
      <w:r w:rsidRPr="007E4B26">
        <w:tab/>
        <w:t>- Geographical area information, e.g. via polygons, to better approximate the intended shape of service area</w:t>
      </w:r>
    </w:p>
    <w:p w14:paraId="574FDF20" w14:textId="77777777" w:rsidR="00465604" w:rsidRPr="00465604" w:rsidRDefault="00465604" w:rsidP="00465604">
      <w:pPr>
        <w:pStyle w:val="Doc-text2"/>
      </w:pPr>
    </w:p>
    <w:p w14:paraId="6CA064D2" w14:textId="19800CF3"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3ACD4AC9" w14:textId="3D31A68D" w:rsidR="00470C03" w:rsidRPr="00470C03" w:rsidRDefault="00923AFC" w:rsidP="00470C03">
      <w:pPr>
        <w:pStyle w:val="1"/>
        <w:numPr>
          <w:ilvl w:val="0"/>
          <w:numId w:val="5"/>
        </w:numPr>
        <w:rPr>
          <w:b w:val="0"/>
          <w:sz w:val="36"/>
        </w:rPr>
      </w:pPr>
      <w:r w:rsidRPr="0068418D">
        <w:rPr>
          <w:b w:val="0"/>
          <w:sz w:val="36"/>
        </w:rPr>
        <w:t>Discussion</w:t>
      </w:r>
    </w:p>
    <w:p w14:paraId="408F7F27" w14:textId="1043D034" w:rsidR="00F42510" w:rsidRPr="00CB42EF" w:rsidRDefault="00F07D37" w:rsidP="00F42510">
      <w:pPr>
        <w:pStyle w:val="2"/>
        <w:numPr>
          <w:ilvl w:val="0"/>
          <w:numId w:val="0"/>
        </w:numPr>
        <w:ind w:left="575" w:hanging="575"/>
      </w:pPr>
      <w:r w:rsidRPr="00CB42EF">
        <w:rPr>
          <w:rFonts w:hint="eastAsia"/>
        </w:rPr>
        <w:t>2</w:t>
      </w:r>
      <w:r w:rsidRPr="00CB42EF">
        <w:t>.</w:t>
      </w:r>
      <w:r w:rsidR="00470C03">
        <w:t>1</w:t>
      </w:r>
      <w:r w:rsidRPr="00CB42EF">
        <w:t xml:space="preserve"> support of </w:t>
      </w:r>
      <w:r w:rsidR="00CB42EF" w:rsidRPr="00CB42EF">
        <w:t xml:space="preserve">different </w:t>
      </w:r>
      <w:r w:rsidRPr="00CB42EF">
        <w:t>MBS services</w:t>
      </w:r>
      <w:r w:rsidR="00CB42EF" w:rsidRPr="00CB42EF">
        <w:t>/contents</w:t>
      </w:r>
      <w:r w:rsidRPr="00CB42EF">
        <w:t xml:space="preserve"> in</w:t>
      </w:r>
      <w:r w:rsidR="00CB42EF" w:rsidRPr="00CB42EF">
        <w:t xml:space="preserve"> </w:t>
      </w:r>
      <w:r w:rsidR="00CB42EF">
        <w:t>cells covering big area in</w:t>
      </w:r>
      <w:r w:rsidR="00CB42EF" w:rsidRPr="00CB42EF">
        <w:t xml:space="preserve"> footprint of the satellite</w:t>
      </w:r>
    </w:p>
    <w:p w14:paraId="46E42500" w14:textId="23C5DFE9" w:rsidR="005D69B7" w:rsidRDefault="00F525C8" w:rsidP="00252B99">
      <w:pPr>
        <w:rPr>
          <w:rFonts w:ascii="Times New Roman" w:hAnsi="Times New Roman"/>
        </w:rPr>
      </w:pPr>
      <w:r>
        <w:rPr>
          <w:rFonts w:ascii="Times New Roman" w:hAnsi="Times New Roman"/>
        </w:rPr>
        <w:t>A</w:t>
      </w:r>
      <w:r>
        <w:rPr>
          <w:rFonts w:ascii="Times New Roman" w:hAnsi="Times New Roman" w:hint="eastAsia"/>
        </w:rPr>
        <w:t>s</w:t>
      </w:r>
      <w:r>
        <w:rPr>
          <w:rFonts w:ascii="Times New Roman" w:hAnsi="Times New Roman"/>
        </w:rPr>
        <w:t xml:space="preserve"> mentioned in the last RAN2 meeting agreement,</w:t>
      </w:r>
      <w:r w:rsidR="002917F7">
        <w:rPr>
          <w:rFonts w:ascii="Times New Roman" w:hAnsi="Times New Roman"/>
        </w:rPr>
        <w:t xml:space="preserve"> it is FFS whether the broadcast transmission can be limited to the intended service area only.</w:t>
      </w:r>
      <w:r w:rsidR="00DC6B72">
        <w:rPr>
          <w:rFonts w:ascii="Times New Roman" w:hAnsi="Times New Roman"/>
        </w:rPr>
        <w:t xml:space="preserve"> If the answer is yes</w:t>
      </w:r>
      <w:r w:rsidR="002917F7">
        <w:rPr>
          <w:rFonts w:ascii="Times New Roman" w:hAnsi="Times New Roman"/>
        </w:rPr>
        <w:t>,</w:t>
      </w:r>
      <w:r w:rsidR="00DC6B72">
        <w:rPr>
          <w:rFonts w:ascii="Times New Roman" w:hAnsi="Times New Roman"/>
        </w:rPr>
        <w:t xml:space="preserve"> then</w:t>
      </w:r>
      <w:r w:rsidR="002917F7">
        <w:rPr>
          <w:rFonts w:ascii="Times New Roman" w:hAnsi="Times New Roman"/>
        </w:rPr>
        <w:t xml:space="preserve"> </w:t>
      </w:r>
      <w:r w:rsidR="00295DEE">
        <w:rPr>
          <w:rFonts w:ascii="Times New Roman" w:hAnsi="Times New Roman"/>
        </w:rPr>
        <w:t xml:space="preserve">the </w:t>
      </w:r>
      <w:r w:rsidR="00A72C49">
        <w:rPr>
          <w:rFonts w:ascii="Times New Roman" w:hAnsi="Times New Roman"/>
        </w:rPr>
        <w:t>service needed for different sub-area</w:t>
      </w:r>
      <w:r w:rsidR="007A3F44">
        <w:rPr>
          <w:rFonts w:ascii="Times New Roman" w:hAnsi="Times New Roman"/>
        </w:rPr>
        <w:t>s</w:t>
      </w:r>
      <w:r w:rsidR="002917F7">
        <w:rPr>
          <w:rFonts w:ascii="Times New Roman" w:hAnsi="Times New Roman"/>
        </w:rPr>
        <w:t xml:space="preserve"> per cell</w:t>
      </w:r>
      <w:r w:rsidR="00A72C49">
        <w:rPr>
          <w:rFonts w:ascii="Times New Roman" w:hAnsi="Times New Roman"/>
        </w:rPr>
        <w:t xml:space="preserve"> could be different, as indicated as follows:</w:t>
      </w:r>
    </w:p>
    <w:p w14:paraId="093DFA44" w14:textId="5E0FBFB1" w:rsidR="005D69B7" w:rsidRDefault="0068418D" w:rsidP="00280F8E">
      <w:pPr>
        <w:tabs>
          <w:tab w:val="left" w:pos="2400"/>
        </w:tabs>
        <w:ind w:firstLineChars="950" w:firstLine="1900"/>
        <w:rPr>
          <w:rFonts w:ascii="Times New Roman" w:hAnsi="Times New Roman"/>
        </w:rPr>
      </w:pPr>
      <w:r>
        <w:rPr>
          <w:rFonts w:ascii="Times New Roman" w:hAnsi="Times New Roman"/>
        </w:rPr>
        <w:object w:dxaOrig="5841" w:dyaOrig="1981" w14:anchorId="088AA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98.85pt" o:ole="">
            <v:imagedata r:id="rId9" o:title=""/>
          </v:shape>
          <o:OLEObject Type="Embed" ProgID="Visio.Drawing.15" ShapeID="_x0000_i1025" DrawAspect="Content" ObjectID="_1776859564" r:id="rId10"/>
        </w:object>
      </w:r>
    </w:p>
    <w:p w14:paraId="61949316" w14:textId="63AECC13" w:rsidR="005D69B7" w:rsidRDefault="00A72C49" w:rsidP="006D56C0">
      <w:pPr>
        <w:jc w:val="left"/>
        <w:rPr>
          <w:rFonts w:ascii="Times New Roman" w:hAnsi="Times New Roman"/>
        </w:rPr>
      </w:pPr>
      <w:r>
        <w:rPr>
          <w:rFonts w:ascii="Times New Roman" w:hAnsi="Times New Roman"/>
        </w:rPr>
        <w:t>Figure 1: different sub-area belonging to a</w:t>
      </w:r>
      <w:r w:rsidR="006D56C0">
        <w:rPr>
          <w:rFonts w:ascii="Times New Roman" w:hAnsi="Times New Roman"/>
        </w:rPr>
        <w:t xml:space="preserve"> cell in/corresponding to a</w:t>
      </w:r>
      <w:r>
        <w:rPr>
          <w:rFonts w:ascii="Times New Roman" w:hAnsi="Times New Roman"/>
        </w:rPr>
        <w:t xml:space="preserve"> satellite footprint </w:t>
      </w:r>
      <w:r w:rsidR="00AF631E">
        <w:rPr>
          <w:rFonts w:ascii="Times New Roman" w:hAnsi="Times New Roman"/>
        </w:rPr>
        <w:t>could be served with different MBS service</w:t>
      </w:r>
    </w:p>
    <w:p w14:paraId="78FF7F93" w14:textId="117C8F9D" w:rsidR="00E05899" w:rsidRDefault="00243966" w:rsidP="00252B99">
      <w:pPr>
        <w:rPr>
          <w:rFonts w:ascii="Times New Roman" w:hAnsi="Times New Roman"/>
        </w:rPr>
      </w:pPr>
      <w:r>
        <w:rPr>
          <w:rFonts w:ascii="Times New Roman" w:hAnsi="Times New Roman"/>
        </w:rPr>
        <w:t>A</w:t>
      </w:r>
      <w:r w:rsidR="00D14EA8">
        <w:rPr>
          <w:rFonts w:ascii="Times New Roman" w:hAnsi="Times New Roman"/>
        </w:rPr>
        <w:t>ccording to the figure 1,</w:t>
      </w:r>
      <w:r w:rsidR="0085688D">
        <w:rPr>
          <w:rFonts w:ascii="Times New Roman" w:hAnsi="Times New Roman"/>
        </w:rPr>
        <w:t xml:space="preserve"> </w:t>
      </w:r>
      <w:r w:rsidR="00EA09E1">
        <w:rPr>
          <w:rFonts w:ascii="Times New Roman" w:hAnsi="Times New Roman"/>
        </w:rPr>
        <w:t>different MBS sessions should be associated with different geographical areas</w:t>
      </w:r>
      <w:r w:rsidR="00D14EA8">
        <w:rPr>
          <w:rFonts w:ascii="Times New Roman" w:hAnsi="Times New Roman"/>
        </w:rPr>
        <w:t xml:space="preserve"> in the cell</w:t>
      </w:r>
      <w:r w:rsidR="00EA09E1">
        <w:rPr>
          <w:rFonts w:ascii="Times New Roman" w:hAnsi="Times New Roman"/>
        </w:rPr>
        <w:t xml:space="preserve">, and such information should be embedded in the SIB for the convenience of the UE to </w:t>
      </w:r>
      <w:r w:rsidR="00D14EA8">
        <w:rPr>
          <w:rFonts w:ascii="Times New Roman" w:hAnsi="Times New Roman"/>
        </w:rPr>
        <w:t>recognize</w:t>
      </w:r>
      <w:r w:rsidR="00EA09E1">
        <w:rPr>
          <w:rFonts w:ascii="Times New Roman" w:hAnsi="Times New Roman"/>
        </w:rPr>
        <w:t xml:space="preserve"> the available MBS services at its current positioning and the areas of broadcasting interested MBS services</w:t>
      </w:r>
      <w:r w:rsidR="00D14EA8">
        <w:rPr>
          <w:rFonts w:ascii="Times New Roman" w:hAnsi="Times New Roman"/>
        </w:rPr>
        <w:t xml:space="preserve"> in the current</w:t>
      </w:r>
      <w:r w:rsidR="007A3F44">
        <w:rPr>
          <w:rFonts w:ascii="Times New Roman" w:hAnsi="Times New Roman"/>
        </w:rPr>
        <w:t>ly</w:t>
      </w:r>
      <w:r w:rsidR="00D14EA8">
        <w:rPr>
          <w:rFonts w:ascii="Times New Roman" w:hAnsi="Times New Roman"/>
        </w:rPr>
        <w:t xml:space="preserve"> camped cell</w:t>
      </w:r>
      <w:r w:rsidR="00EA09E1">
        <w:rPr>
          <w:rFonts w:ascii="Times New Roman" w:hAnsi="Times New Roman"/>
        </w:rPr>
        <w:t>.</w:t>
      </w:r>
      <w:r w:rsidR="0002519C">
        <w:rPr>
          <w:rFonts w:ascii="Times New Roman" w:hAnsi="Times New Roman"/>
        </w:rPr>
        <w:t xml:space="preserve"> </w:t>
      </w:r>
    </w:p>
    <w:p w14:paraId="247F45E2" w14:textId="77777777" w:rsidR="005A3D2A" w:rsidRDefault="00860EDE" w:rsidP="00252B99">
      <w:pPr>
        <w:rPr>
          <w:rFonts w:ascii="Times New Roman" w:hAnsi="Times New Roman"/>
          <w:b/>
        </w:rPr>
      </w:pPr>
      <w:bookmarkStart w:id="2" w:name="_GoBack"/>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0C6F4C48" w14:textId="70700D99" w:rsidR="00330DF3" w:rsidRDefault="00330DF3" w:rsidP="00252B99">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1: </w:t>
      </w:r>
      <w:r w:rsidR="0037215D">
        <w:rPr>
          <w:rFonts w:ascii="Times New Roman" w:hAnsi="Times New Roman"/>
          <w:b/>
        </w:rPr>
        <w:t>I</w:t>
      </w:r>
      <w:r w:rsidR="002917F7" w:rsidRPr="00535DAA">
        <w:rPr>
          <w:rFonts w:ascii="Times New Roman" w:hAnsi="Times New Roman"/>
          <w:b/>
        </w:rPr>
        <w:t xml:space="preserve">f </w:t>
      </w:r>
      <w:r w:rsidR="002917F7" w:rsidRPr="005A3D2A">
        <w:rPr>
          <w:rFonts w:ascii="Times New Roman" w:hAnsi="Times New Roman"/>
          <w:b/>
        </w:rPr>
        <w:t xml:space="preserve">broadcast transmission </w:t>
      </w:r>
      <w:r w:rsidR="00C80B09">
        <w:rPr>
          <w:rFonts w:ascii="Times New Roman" w:hAnsi="Times New Roman"/>
          <w:b/>
        </w:rPr>
        <w:t>is confirmed to</w:t>
      </w:r>
      <w:r w:rsidR="002917F7" w:rsidRPr="005A3D2A">
        <w:rPr>
          <w:rFonts w:ascii="Times New Roman" w:hAnsi="Times New Roman"/>
          <w:b/>
        </w:rPr>
        <w:t xml:space="preserve"> be limited to the intended service area only,</w:t>
      </w:r>
      <w:r w:rsidR="00C80B09">
        <w:rPr>
          <w:rFonts w:ascii="Times New Roman" w:hAnsi="Times New Roman"/>
          <w:b/>
        </w:rPr>
        <w:t xml:space="preserve"> </w:t>
      </w:r>
      <w:r w:rsidR="00C80B09" w:rsidRPr="00330DF3">
        <w:rPr>
          <w:rFonts w:ascii="Times New Roman" w:hAnsi="Times New Roman"/>
          <w:b/>
        </w:rPr>
        <w:t>RAN</w:t>
      </w:r>
      <w:r w:rsidR="00C80B09">
        <w:rPr>
          <w:rFonts w:ascii="Times New Roman" w:hAnsi="Times New Roman"/>
          <w:b/>
        </w:rPr>
        <w:t>2</w:t>
      </w:r>
      <w:r w:rsidR="00C80B09" w:rsidRPr="00330DF3">
        <w:rPr>
          <w:rFonts w:ascii="Times New Roman" w:hAnsi="Times New Roman"/>
          <w:b/>
        </w:rPr>
        <w:t xml:space="preserve"> to agree that</w:t>
      </w:r>
      <w:r w:rsidR="00C80B09">
        <w:rPr>
          <w:rFonts w:ascii="Times New Roman" w:hAnsi="Times New Roman"/>
          <w:b/>
        </w:rPr>
        <w:t xml:space="preserve"> </w:t>
      </w:r>
      <w:r w:rsidRPr="00330DF3">
        <w:rPr>
          <w:rFonts w:ascii="Times New Roman" w:hAnsi="Times New Roman"/>
          <w:b/>
        </w:rPr>
        <w:t xml:space="preserve">different MBS sessions should be associated with different geographical areas, and such information should be </w:t>
      </w:r>
      <w:r w:rsidR="00140F61">
        <w:rPr>
          <w:rFonts w:ascii="Times New Roman" w:hAnsi="Times New Roman"/>
          <w:b/>
        </w:rPr>
        <w:t>indicated</w:t>
      </w:r>
      <w:r w:rsidRPr="00330DF3">
        <w:rPr>
          <w:rFonts w:ascii="Times New Roman" w:hAnsi="Times New Roman"/>
          <w:b/>
        </w:rPr>
        <w:t xml:space="preserve"> in the SIB</w:t>
      </w:r>
      <w:r w:rsidR="002917F7">
        <w:rPr>
          <w:rFonts w:ascii="Times New Roman" w:hAnsi="Times New Roman"/>
          <w:b/>
        </w:rPr>
        <w:t>.</w:t>
      </w:r>
      <w:r w:rsidRPr="00330DF3">
        <w:rPr>
          <w:rFonts w:ascii="Times New Roman" w:hAnsi="Times New Roman"/>
          <w:b/>
        </w:rPr>
        <w:t xml:space="preserve"> </w:t>
      </w:r>
    </w:p>
    <w:bookmarkEnd w:id="2"/>
    <w:p w14:paraId="532E3466" w14:textId="77777777" w:rsidR="00286E1E" w:rsidRDefault="00286E1E" w:rsidP="00286E1E">
      <w:pPr>
        <w:rPr>
          <w:rFonts w:ascii="Times New Roman" w:hAnsi="Times New Roman"/>
        </w:rPr>
      </w:pPr>
      <w:r>
        <w:rPr>
          <w:rFonts w:ascii="Times New Roman" w:hAnsi="Times New Roman"/>
        </w:rPr>
        <w:t>In addition, the situation for the ETWS could be similar with the MBS in the NTN network, wherein</w:t>
      </w:r>
      <w:r w:rsidRPr="00470C03">
        <w:rPr>
          <w:rFonts w:ascii="Times New Roman" w:hAnsi="Times New Roman"/>
        </w:rPr>
        <w:t xml:space="preserve"> </w:t>
      </w:r>
      <w:r w:rsidRPr="00260F00">
        <w:rPr>
          <w:rFonts w:ascii="Times New Roman" w:hAnsi="Times New Roman"/>
        </w:rPr>
        <w:t>earthquake and/or tsunami</w:t>
      </w:r>
      <w:r>
        <w:rPr>
          <w:rFonts w:ascii="Times New Roman" w:hAnsi="Times New Roman"/>
        </w:rPr>
        <w:t xml:space="preserve"> could happen in only certain areas in </w:t>
      </w:r>
      <w:proofErr w:type="gramStart"/>
      <w:r>
        <w:rPr>
          <w:rFonts w:ascii="Times New Roman" w:hAnsi="Times New Roman"/>
        </w:rPr>
        <w:t>a</w:t>
      </w:r>
      <w:proofErr w:type="gramEnd"/>
      <w:r>
        <w:rPr>
          <w:rFonts w:ascii="Times New Roman" w:hAnsi="Times New Roman"/>
        </w:rPr>
        <w:t xml:space="preserve"> NTN cell. In the 5G NR system, following system information blocks are associated with the ETWS:</w:t>
      </w:r>
    </w:p>
    <w:p w14:paraId="2E9CFD01" w14:textId="77777777" w:rsidR="00286E1E" w:rsidRDefault="00286E1E" w:rsidP="00286E1E">
      <w:pPr>
        <w:pStyle w:val="afffffffe"/>
        <w:numPr>
          <w:ilvl w:val="0"/>
          <w:numId w:val="43"/>
        </w:numPr>
        <w:rPr>
          <w:rFonts w:ascii="Times New Roman" w:hAnsi="Times New Roman"/>
        </w:rPr>
      </w:pPr>
      <w:r>
        <w:rPr>
          <w:rFonts w:ascii="Times New Roman" w:hAnsi="Times New Roman"/>
          <w:lang w:eastAsia="zh-CN"/>
        </w:rPr>
        <w:t>SIB 6: contains ETWS primary notification</w:t>
      </w:r>
    </w:p>
    <w:p w14:paraId="57A2E1EF" w14:textId="77777777" w:rsidR="00286E1E" w:rsidRPr="00470C03" w:rsidRDefault="00286E1E" w:rsidP="00286E1E">
      <w:pPr>
        <w:pStyle w:val="afffffffe"/>
        <w:numPr>
          <w:ilvl w:val="0"/>
          <w:numId w:val="43"/>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IB 7: contains ETWS secondary notification</w:t>
      </w:r>
    </w:p>
    <w:p w14:paraId="1EC26E1C" w14:textId="77777777" w:rsidR="00286E1E" w:rsidRDefault="00286E1E" w:rsidP="00286E1E">
      <w:pPr>
        <w:rPr>
          <w:rFonts w:ascii="Times New Roman" w:hAnsi="Times New Roman"/>
        </w:rPr>
      </w:pPr>
      <w:r>
        <w:rPr>
          <w:rFonts w:ascii="Times New Roman" w:hAnsi="Times New Roman" w:hint="eastAsia"/>
        </w:rPr>
        <w:t>A</w:t>
      </w:r>
      <w:r>
        <w:rPr>
          <w:rFonts w:ascii="Times New Roman" w:hAnsi="Times New Roman"/>
        </w:rPr>
        <w:t xml:space="preserve"> reasonable enhancement to the ETWS broadcast in the NTN network could be indicating targeted geographical areas in the related SIBs, e.g., SIB 6 or SIB7, if the satellite footprint consists of one cell or multiple cells with large coverage area.</w:t>
      </w:r>
    </w:p>
    <w:p w14:paraId="2406EB4F" w14:textId="77777777" w:rsidR="00286E1E" w:rsidRPr="00330DF3" w:rsidRDefault="00286E1E" w:rsidP="00286E1E">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w:t>
      </w:r>
      <w:r>
        <w:rPr>
          <w:rFonts w:ascii="Times New Roman" w:hAnsi="Times New Roman"/>
          <w:b/>
        </w:rPr>
        <w:t>2</w:t>
      </w:r>
      <w:r w:rsidRPr="00330DF3">
        <w:rPr>
          <w:rFonts w:ascii="Times New Roman" w:hAnsi="Times New Roman"/>
          <w:b/>
        </w:rPr>
        <w:t>: RAN</w:t>
      </w:r>
      <w:r>
        <w:rPr>
          <w:rFonts w:ascii="Times New Roman" w:hAnsi="Times New Roman"/>
          <w:b/>
        </w:rPr>
        <w:t>2</w:t>
      </w:r>
      <w:r w:rsidRPr="00330DF3">
        <w:rPr>
          <w:rFonts w:ascii="Times New Roman" w:hAnsi="Times New Roman"/>
          <w:b/>
        </w:rPr>
        <w:t xml:space="preserve"> to agree that </w:t>
      </w:r>
      <w:r>
        <w:rPr>
          <w:rFonts w:ascii="Times New Roman" w:hAnsi="Times New Roman"/>
          <w:b/>
        </w:rPr>
        <w:t>ETWS in the NTN network could be associated with only certain geographical areas, and such areas could be indicated in associated SIBs, e.g., SIB6 or SIB7, if the satellite footprint consists of one cell or multiple cells with large coverage area.</w:t>
      </w:r>
    </w:p>
    <w:p w14:paraId="441DF75F" w14:textId="274E5D1C" w:rsidR="00C824DD" w:rsidRDefault="0002519C" w:rsidP="00252B99">
      <w:pPr>
        <w:rPr>
          <w:rFonts w:ascii="Times New Roman" w:hAnsi="Times New Roman"/>
        </w:rPr>
      </w:pPr>
      <w:r>
        <w:rPr>
          <w:rFonts w:ascii="Times New Roman" w:hAnsi="Times New Roman"/>
        </w:rPr>
        <w:t>Another thing needs to</w:t>
      </w:r>
      <w:r w:rsidR="00E05899">
        <w:rPr>
          <w:rFonts w:ascii="Times New Roman" w:hAnsi="Times New Roman"/>
        </w:rPr>
        <w:t xml:space="preserve"> be</w:t>
      </w:r>
      <w:r>
        <w:rPr>
          <w:rFonts w:ascii="Times New Roman" w:hAnsi="Times New Roman"/>
        </w:rPr>
        <w:t xml:space="preserve"> highlight</w:t>
      </w:r>
      <w:r w:rsidR="00E05899">
        <w:rPr>
          <w:rFonts w:ascii="Times New Roman" w:hAnsi="Times New Roman"/>
        </w:rPr>
        <w:t>ed</w:t>
      </w:r>
      <w:r>
        <w:rPr>
          <w:rFonts w:ascii="Times New Roman" w:hAnsi="Times New Roman"/>
        </w:rPr>
        <w:t xml:space="preserve"> is that, in legacy, for the </w:t>
      </w:r>
      <w:r w:rsidR="00F42510">
        <w:rPr>
          <w:rFonts w:ascii="Times New Roman" w:hAnsi="Times New Roman"/>
        </w:rPr>
        <w:t>l</w:t>
      </w:r>
      <w:r>
        <w:rPr>
          <w:rFonts w:ascii="Times New Roman" w:hAnsi="Times New Roman"/>
        </w:rPr>
        <w:t xml:space="preserve">ocation dependent </w:t>
      </w:r>
      <w:r w:rsidR="00F42510">
        <w:rPr>
          <w:rFonts w:ascii="Times New Roman" w:hAnsi="Times New Roman"/>
        </w:rPr>
        <w:t>b</w:t>
      </w:r>
      <w:r>
        <w:rPr>
          <w:rFonts w:ascii="Times New Roman" w:hAnsi="Times New Roman"/>
        </w:rPr>
        <w:t xml:space="preserve">roadcast service, different contents </w:t>
      </w:r>
      <w:r w:rsidR="00F42510">
        <w:rPr>
          <w:rFonts w:ascii="Times New Roman" w:hAnsi="Times New Roman"/>
        </w:rPr>
        <w:t xml:space="preserve">for the same MBS session </w:t>
      </w:r>
      <w:r>
        <w:rPr>
          <w:rFonts w:ascii="Times New Roman" w:hAnsi="Times New Roman"/>
        </w:rPr>
        <w:t>are distributed in different MBS service area</w:t>
      </w:r>
      <w:r w:rsidR="000E145C">
        <w:rPr>
          <w:rFonts w:ascii="Times New Roman" w:hAnsi="Times New Roman"/>
        </w:rPr>
        <w:t>s</w:t>
      </w:r>
      <w:r>
        <w:rPr>
          <w:rFonts w:ascii="Times New Roman" w:hAnsi="Times New Roman"/>
        </w:rPr>
        <w:t>, according to [</w:t>
      </w:r>
      <w:r w:rsidR="00DB1779">
        <w:rPr>
          <w:rFonts w:ascii="Times New Roman" w:hAnsi="Times New Roman"/>
        </w:rPr>
        <w:t>3</w:t>
      </w:r>
      <w:r>
        <w:rPr>
          <w:rFonts w:ascii="Times New Roman" w:hAnsi="Times New Roman"/>
        </w:rPr>
        <w:t xml:space="preserve">]. In </w:t>
      </w:r>
      <w:r w:rsidR="000E145C">
        <w:rPr>
          <w:rFonts w:ascii="Times New Roman" w:hAnsi="Times New Roman"/>
        </w:rPr>
        <w:t>[</w:t>
      </w:r>
      <w:r w:rsidR="00DB1779">
        <w:rPr>
          <w:rFonts w:ascii="Times New Roman" w:hAnsi="Times New Roman"/>
        </w:rPr>
        <w:t>4</w:t>
      </w:r>
      <w:r w:rsidR="000E145C">
        <w:rPr>
          <w:rFonts w:ascii="Times New Roman" w:hAnsi="Times New Roman"/>
        </w:rPr>
        <w:t>]</w:t>
      </w:r>
      <w:r>
        <w:rPr>
          <w:rFonts w:ascii="Times New Roman" w:hAnsi="Times New Roman"/>
        </w:rPr>
        <w:t xml:space="preserve">, the terminology </w:t>
      </w:r>
      <w:r w:rsidRPr="0002519C">
        <w:rPr>
          <w:rFonts w:ascii="Times New Roman" w:hAnsi="Times New Roman"/>
          <w:b/>
          <w:i/>
        </w:rPr>
        <w:t>area session ID</w:t>
      </w:r>
      <w:r>
        <w:rPr>
          <w:rFonts w:ascii="Times New Roman" w:hAnsi="Times New Roman"/>
          <w:b/>
          <w:i/>
        </w:rPr>
        <w:t xml:space="preserve"> </w:t>
      </w:r>
      <w:r>
        <w:rPr>
          <w:rFonts w:ascii="Times New Roman" w:hAnsi="Times New Roman"/>
        </w:rPr>
        <w:t xml:space="preserve">is employed to identify </w:t>
      </w:r>
      <w:r w:rsidR="000E145C">
        <w:rPr>
          <w:rFonts w:ascii="Times New Roman" w:hAnsi="Times New Roman"/>
        </w:rPr>
        <w:t>each distinguished content belonging to a particular MBS session</w:t>
      </w:r>
      <w:r w:rsidR="00EF3E31">
        <w:rPr>
          <w:rFonts w:ascii="Times New Roman" w:hAnsi="Times New Roman"/>
        </w:rPr>
        <w:t>. In legacy, one MBS service area consists of list of cells or</w:t>
      </w:r>
      <w:r>
        <w:rPr>
          <w:rFonts w:ascii="Times New Roman" w:hAnsi="Times New Roman"/>
        </w:rPr>
        <w:t xml:space="preserve"> </w:t>
      </w:r>
      <w:r w:rsidR="00EF3E31">
        <w:rPr>
          <w:rFonts w:ascii="Times New Roman" w:hAnsi="Times New Roman"/>
        </w:rPr>
        <w:t>TAIs, so naturally only one content of a certain MBS session is distributed in each cell</w:t>
      </w:r>
      <w:r w:rsidR="00BC3562">
        <w:rPr>
          <w:rFonts w:ascii="Times New Roman" w:hAnsi="Times New Roman"/>
        </w:rPr>
        <w:t xml:space="preserve">, and it is reasonable for the MBS configuration to not include the information of the </w:t>
      </w:r>
      <w:r w:rsidR="00BC3562" w:rsidRPr="007A3F44">
        <w:rPr>
          <w:rFonts w:ascii="Times New Roman" w:hAnsi="Times New Roman"/>
          <w:b/>
          <w:i/>
        </w:rPr>
        <w:t>area session ID</w:t>
      </w:r>
      <w:r w:rsidR="00EF3E31">
        <w:rPr>
          <w:rFonts w:ascii="Times New Roman" w:hAnsi="Times New Roman"/>
        </w:rPr>
        <w:t xml:space="preserve">. </w:t>
      </w:r>
      <w:r w:rsidR="007A3F44">
        <w:rPr>
          <w:rFonts w:ascii="Times New Roman" w:hAnsi="Times New Roman"/>
        </w:rPr>
        <w:t xml:space="preserve">On the </w:t>
      </w:r>
      <w:r w:rsidR="00CB42EF">
        <w:rPr>
          <w:rFonts w:ascii="Times New Roman" w:hAnsi="Times New Roman"/>
        </w:rPr>
        <w:t>contrary</w:t>
      </w:r>
      <w:r w:rsidR="00EF3E31">
        <w:rPr>
          <w:rFonts w:ascii="Times New Roman" w:hAnsi="Times New Roman"/>
        </w:rPr>
        <w:t>, in the case of the NTN network</w:t>
      </w:r>
      <w:r w:rsidR="00BC3562">
        <w:rPr>
          <w:rFonts w:ascii="Times New Roman" w:hAnsi="Times New Roman"/>
        </w:rPr>
        <w:t xml:space="preserve"> where t</w:t>
      </w:r>
      <w:r w:rsidR="00BC3562" w:rsidRPr="00BC3562">
        <w:rPr>
          <w:rFonts w:ascii="Times New Roman" w:hAnsi="Times New Roman"/>
        </w:rPr>
        <w:t>he satellite footprint consists of</w:t>
      </w:r>
      <w:r w:rsidR="00F42E18">
        <w:rPr>
          <w:rFonts w:ascii="Times New Roman" w:hAnsi="Times New Roman"/>
        </w:rPr>
        <w:t xml:space="preserve"> only</w:t>
      </w:r>
      <w:r w:rsidR="00BC3562" w:rsidRPr="00BC3562">
        <w:rPr>
          <w:rFonts w:ascii="Times New Roman" w:hAnsi="Times New Roman"/>
        </w:rPr>
        <w:t xml:space="preserve"> one cell</w:t>
      </w:r>
      <w:r w:rsidR="007A3F44">
        <w:rPr>
          <w:rFonts w:ascii="Times New Roman" w:hAnsi="Times New Roman"/>
        </w:rPr>
        <w:t xml:space="preserve"> or multiple cells</w:t>
      </w:r>
      <w:r w:rsidR="00082F6C">
        <w:rPr>
          <w:rFonts w:ascii="Times New Roman" w:hAnsi="Times New Roman"/>
        </w:rPr>
        <w:t xml:space="preserve"> with</w:t>
      </w:r>
      <w:r w:rsidR="007A3F44">
        <w:rPr>
          <w:rFonts w:ascii="Times New Roman" w:hAnsi="Times New Roman"/>
        </w:rPr>
        <w:t xml:space="preserve"> each covering</w:t>
      </w:r>
      <w:r w:rsidR="00F42E18">
        <w:rPr>
          <w:rFonts w:ascii="Times New Roman" w:hAnsi="Times New Roman"/>
        </w:rPr>
        <w:t xml:space="preserve"> a</w:t>
      </w:r>
      <w:r w:rsidR="007A3F44">
        <w:rPr>
          <w:rFonts w:ascii="Times New Roman" w:hAnsi="Times New Roman"/>
        </w:rPr>
        <w:t xml:space="preserve"> big area</w:t>
      </w:r>
      <w:r w:rsidR="00EF3E31">
        <w:rPr>
          <w:rFonts w:ascii="Times New Roman" w:hAnsi="Times New Roman"/>
        </w:rPr>
        <w:t xml:space="preserve">, </w:t>
      </w:r>
      <w:r w:rsidR="007A3F44">
        <w:rPr>
          <w:rFonts w:ascii="Times New Roman" w:hAnsi="Times New Roman"/>
        </w:rPr>
        <w:t>regarding</w:t>
      </w:r>
      <w:r w:rsidR="00DB14DD">
        <w:rPr>
          <w:rFonts w:ascii="Times New Roman" w:hAnsi="Times New Roman"/>
        </w:rPr>
        <w:t xml:space="preserve"> </w:t>
      </w:r>
      <w:r w:rsidR="007A3F44">
        <w:rPr>
          <w:rFonts w:ascii="Times New Roman" w:hAnsi="Times New Roman"/>
        </w:rPr>
        <w:t>l</w:t>
      </w:r>
      <w:r w:rsidR="00DB14DD">
        <w:rPr>
          <w:rFonts w:ascii="Times New Roman" w:hAnsi="Times New Roman"/>
        </w:rPr>
        <w:t xml:space="preserve">ocation dependent </w:t>
      </w:r>
      <w:r w:rsidR="007A3F44">
        <w:rPr>
          <w:rFonts w:ascii="Times New Roman" w:hAnsi="Times New Roman"/>
        </w:rPr>
        <w:t>b</w:t>
      </w:r>
      <w:r w:rsidR="00DB14DD">
        <w:rPr>
          <w:rFonts w:ascii="Times New Roman" w:hAnsi="Times New Roman"/>
        </w:rPr>
        <w:t xml:space="preserve">roadcast service, </w:t>
      </w:r>
      <w:r w:rsidR="00C824DD">
        <w:rPr>
          <w:rFonts w:ascii="Times New Roman" w:hAnsi="Times New Roman"/>
        </w:rPr>
        <w:t>more than one</w:t>
      </w:r>
      <w:r w:rsidR="00EF3E31">
        <w:rPr>
          <w:rFonts w:ascii="Times New Roman" w:hAnsi="Times New Roman"/>
        </w:rPr>
        <w:t xml:space="preserve"> contents </w:t>
      </w:r>
      <w:r w:rsidR="00F42510">
        <w:rPr>
          <w:rFonts w:ascii="Times New Roman" w:hAnsi="Times New Roman"/>
        </w:rPr>
        <w:t>for</w:t>
      </w:r>
      <w:r w:rsidR="00C824DD">
        <w:rPr>
          <w:rFonts w:ascii="Times New Roman" w:hAnsi="Times New Roman"/>
        </w:rPr>
        <w:t xml:space="preserve"> the same particular MBS session could be distributed in </w:t>
      </w:r>
      <w:r w:rsidR="007A3F44">
        <w:rPr>
          <w:rFonts w:ascii="Times New Roman" w:hAnsi="Times New Roman"/>
        </w:rPr>
        <w:t>each</w:t>
      </w:r>
      <w:r w:rsidR="00330DF3">
        <w:rPr>
          <w:rFonts w:ascii="Times New Roman" w:hAnsi="Times New Roman"/>
        </w:rPr>
        <w:t xml:space="preserve"> cell</w:t>
      </w:r>
      <w:r w:rsidR="00C824DD">
        <w:rPr>
          <w:rFonts w:ascii="Times New Roman" w:hAnsi="Times New Roman"/>
        </w:rPr>
        <w:t>.</w:t>
      </w:r>
      <w:r w:rsidR="00DB14DD">
        <w:rPr>
          <w:rFonts w:ascii="Times New Roman" w:hAnsi="Times New Roman"/>
        </w:rPr>
        <w:t xml:space="preserve"> </w:t>
      </w:r>
      <w:r w:rsidR="00F42E18">
        <w:rPr>
          <w:rFonts w:ascii="Times New Roman" w:hAnsi="Times New Roman"/>
        </w:rPr>
        <w:t>In this regard</w:t>
      </w:r>
      <w:r w:rsidR="00DB14DD">
        <w:rPr>
          <w:rFonts w:ascii="Times New Roman" w:hAnsi="Times New Roman"/>
        </w:rPr>
        <w:t xml:space="preserve">, for different contents, the corresponding </w:t>
      </w:r>
      <w:r w:rsidR="00E17C08" w:rsidRPr="007A3F44">
        <w:rPr>
          <w:rFonts w:ascii="Times New Roman" w:hAnsi="Times New Roman"/>
          <w:b/>
          <w:i/>
        </w:rPr>
        <w:t xml:space="preserve">area </w:t>
      </w:r>
      <w:r w:rsidR="00DB14DD" w:rsidRPr="007A3F44">
        <w:rPr>
          <w:rFonts w:ascii="Times New Roman" w:hAnsi="Times New Roman"/>
          <w:b/>
          <w:i/>
        </w:rPr>
        <w:t>session ID</w:t>
      </w:r>
      <w:r w:rsidR="00DB14DD">
        <w:rPr>
          <w:rFonts w:ascii="Times New Roman" w:hAnsi="Times New Roman"/>
        </w:rPr>
        <w:t xml:space="preserve"> and the associated area range should be provided in the MBS configuration information</w:t>
      </w:r>
      <w:r w:rsidR="00F42E18">
        <w:rPr>
          <w:rFonts w:ascii="Times New Roman" w:hAnsi="Times New Roman"/>
        </w:rPr>
        <w:t xml:space="preserve"> of one cell</w:t>
      </w:r>
      <w:r w:rsidR="00DB14DD">
        <w:rPr>
          <w:rFonts w:ascii="Times New Roman" w:hAnsi="Times New Roman"/>
        </w:rPr>
        <w:t>.</w:t>
      </w:r>
      <w:r w:rsidR="00E53320">
        <w:rPr>
          <w:rFonts w:ascii="Times New Roman" w:hAnsi="Times New Roman"/>
        </w:rPr>
        <w:t xml:space="preserve"> </w:t>
      </w:r>
    </w:p>
    <w:p w14:paraId="1C17B0B3" w14:textId="3D51D7BD" w:rsidR="00F42510" w:rsidRPr="007A3F44" w:rsidRDefault="00F42510" w:rsidP="00252B99">
      <w:pPr>
        <w:rPr>
          <w:rFonts w:ascii="Times New Roman" w:hAnsi="Times New Roman"/>
          <w:b/>
        </w:rPr>
      </w:pPr>
      <w:r w:rsidRPr="007A3F44">
        <w:rPr>
          <w:rFonts w:ascii="Times New Roman" w:hAnsi="Times New Roman" w:hint="eastAsia"/>
          <w:b/>
        </w:rPr>
        <w:t>O</w:t>
      </w:r>
      <w:r w:rsidRPr="007A3F44">
        <w:rPr>
          <w:rFonts w:ascii="Times New Roman" w:hAnsi="Times New Roman"/>
          <w:b/>
        </w:rPr>
        <w:t xml:space="preserve">bservation </w:t>
      </w:r>
      <w:r w:rsidR="006C3B5D">
        <w:rPr>
          <w:rFonts w:ascii="Times New Roman" w:hAnsi="Times New Roman"/>
          <w:b/>
        </w:rPr>
        <w:t>2</w:t>
      </w:r>
      <w:r w:rsidRPr="007A3F44">
        <w:rPr>
          <w:rFonts w:ascii="Times New Roman" w:hAnsi="Times New Roman"/>
          <w:b/>
        </w:rPr>
        <w:t xml:space="preserve">: </w:t>
      </w:r>
      <w:r w:rsidR="007A3F44" w:rsidRPr="007A3F44">
        <w:rPr>
          <w:rFonts w:ascii="Times New Roman" w:hAnsi="Times New Roman"/>
          <w:b/>
        </w:rPr>
        <w:t>for the NTN network where the satellite footprint consists of one cell or multiple cells</w:t>
      </w:r>
      <w:r w:rsidR="005C6943">
        <w:rPr>
          <w:rFonts w:ascii="Times New Roman" w:hAnsi="Times New Roman"/>
          <w:b/>
        </w:rPr>
        <w:t xml:space="preserve"> and</w:t>
      </w:r>
      <w:r w:rsidR="007A3F44" w:rsidRPr="007A3F44">
        <w:rPr>
          <w:rFonts w:ascii="Times New Roman" w:hAnsi="Times New Roman"/>
          <w:b/>
        </w:rPr>
        <w:t xml:space="preserve"> each</w:t>
      </w:r>
      <w:r w:rsidR="001930E4">
        <w:rPr>
          <w:rFonts w:ascii="Times New Roman" w:hAnsi="Times New Roman"/>
          <w:b/>
        </w:rPr>
        <w:t xml:space="preserve"> of them</w:t>
      </w:r>
      <w:r w:rsidR="007A3F44" w:rsidRPr="007A3F44">
        <w:rPr>
          <w:rFonts w:ascii="Times New Roman" w:hAnsi="Times New Roman"/>
          <w:b/>
        </w:rPr>
        <w:t xml:space="preserve"> cover</w:t>
      </w:r>
      <w:r w:rsidR="001930E4">
        <w:rPr>
          <w:rFonts w:ascii="Times New Roman" w:hAnsi="Times New Roman"/>
          <w:b/>
        </w:rPr>
        <w:t>s a</w:t>
      </w:r>
      <w:r w:rsidR="007A3F44" w:rsidRPr="007A3F44">
        <w:rPr>
          <w:rFonts w:ascii="Times New Roman" w:hAnsi="Times New Roman"/>
          <w:b/>
        </w:rPr>
        <w:t xml:space="preserve"> big area, regarding location dependent broadcast service, more than one contents for the same particular MBS session could be distributed in each cell</w:t>
      </w:r>
      <w:r w:rsidR="007A3F44">
        <w:rPr>
          <w:rFonts w:ascii="Times New Roman" w:hAnsi="Times New Roman"/>
          <w:b/>
        </w:rPr>
        <w:t>.</w:t>
      </w:r>
    </w:p>
    <w:p w14:paraId="7E8F02A7" w14:textId="3F90A6E3" w:rsidR="005D69B7" w:rsidRDefault="00DB14DD" w:rsidP="00252B9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sidR="00794E4E">
        <w:rPr>
          <w:rFonts w:ascii="Times New Roman" w:hAnsi="Times New Roman"/>
          <w:b/>
        </w:rPr>
        <w:t>3</w:t>
      </w:r>
      <w:r w:rsidR="00EB0E61">
        <w:rPr>
          <w:rFonts w:ascii="Times New Roman" w:hAnsi="Times New Roman"/>
          <w:b/>
        </w:rPr>
        <w:t>:</w:t>
      </w:r>
      <w:r w:rsidRPr="003B7E17">
        <w:rPr>
          <w:rFonts w:ascii="Times New Roman" w:hAnsi="Times New Roman"/>
          <w:b/>
        </w:rPr>
        <w:t xml:space="preserve"> RAN2 to agree that</w:t>
      </w:r>
      <w:r w:rsidR="00BC3562" w:rsidRPr="003B7E17">
        <w:rPr>
          <w:rFonts w:ascii="Times New Roman" w:hAnsi="Times New Roman"/>
          <w:b/>
        </w:rPr>
        <w:t>,</w:t>
      </w:r>
      <w:r w:rsidRPr="003B7E17">
        <w:rPr>
          <w:rFonts w:ascii="Times New Roman" w:hAnsi="Times New Roman"/>
          <w:b/>
        </w:rPr>
        <w:t xml:space="preserve"> </w:t>
      </w:r>
      <w:r w:rsidR="007D221C">
        <w:rPr>
          <w:rFonts w:ascii="Times New Roman" w:hAnsi="Times New Roman"/>
          <w:b/>
        </w:rPr>
        <w:t>for</w:t>
      </w:r>
      <w:r w:rsidR="00F268F2">
        <w:rPr>
          <w:rFonts w:ascii="Times New Roman" w:hAnsi="Times New Roman"/>
          <w:b/>
        </w:rPr>
        <w:t xml:space="preserve"> </w:t>
      </w:r>
      <w:r w:rsidRPr="003B7E17">
        <w:rPr>
          <w:rFonts w:ascii="Times New Roman" w:hAnsi="Times New Roman"/>
          <w:b/>
        </w:rPr>
        <w:t xml:space="preserve">the </w:t>
      </w:r>
      <w:r w:rsidR="007A3F44">
        <w:rPr>
          <w:rFonts w:ascii="Times New Roman" w:hAnsi="Times New Roman"/>
          <w:b/>
        </w:rPr>
        <w:t>l</w:t>
      </w:r>
      <w:r w:rsidRPr="003B7E17">
        <w:rPr>
          <w:rFonts w:ascii="Times New Roman" w:hAnsi="Times New Roman"/>
          <w:b/>
        </w:rPr>
        <w:t xml:space="preserve">ocation </w:t>
      </w:r>
      <w:r w:rsidR="007A3F44">
        <w:rPr>
          <w:rFonts w:ascii="Times New Roman" w:hAnsi="Times New Roman"/>
          <w:b/>
        </w:rPr>
        <w:t>d</w:t>
      </w:r>
      <w:r w:rsidRPr="003B7E17">
        <w:rPr>
          <w:rFonts w:ascii="Times New Roman" w:hAnsi="Times New Roman"/>
          <w:b/>
        </w:rPr>
        <w:t xml:space="preserve">ependent </w:t>
      </w:r>
      <w:r w:rsidR="007A3F44">
        <w:rPr>
          <w:rFonts w:ascii="Times New Roman" w:hAnsi="Times New Roman"/>
          <w:b/>
        </w:rPr>
        <w:t>b</w:t>
      </w:r>
      <w:r w:rsidRPr="003B7E17">
        <w:rPr>
          <w:rFonts w:ascii="Times New Roman" w:hAnsi="Times New Roman"/>
          <w:b/>
        </w:rPr>
        <w:t>roadcast service</w:t>
      </w:r>
      <w:r w:rsidR="005B1D81">
        <w:rPr>
          <w:rFonts w:ascii="Times New Roman" w:hAnsi="Times New Roman"/>
          <w:b/>
        </w:rPr>
        <w:t>,</w:t>
      </w:r>
      <w:r w:rsidR="00FF5022">
        <w:rPr>
          <w:rFonts w:ascii="Times New Roman" w:hAnsi="Times New Roman"/>
          <w:b/>
        </w:rPr>
        <w:t xml:space="preserve"> </w:t>
      </w:r>
      <w:r w:rsidR="00FF5022">
        <w:rPr>
          <w:rFonts w:ascii="Times New Roman" w:hAnsi="Times New Roman" w:hint="eastAsia"/>
          <w:b/>
        </w:rPr>
        <w:t>the</w:t>
      </w:r>
      <w:r w:rsidR="005B1D81">
        <w:rPr>
          <w:rFonts w:ascii="Times New Roman" w:hAnsi="Times New Roman"/>
          <w:b/>
        </w:rPr>
        <w:t xml:space="preserve"> </w:t>
      </w:r>
      <w:r w:rsidR="00E17C08" w:rsidRPr="00E17C08">
        <w:rPr>
          <w:rFonts w:ascii="Times New Roman" w:hAnsi="Times New Roman"/>
          <w:b/>
        </w:rPr>
        <w:t xml:space="preserve">area </w:t>
      </w:r>
      <w:r w:rsidR="00BC3562" w:rsidRPr="003B7E17">
        <w:rPr>
          <w:rFonts w:ascii="Times New Roman" w:hAnsi="Times New Roman"/>
          <w:b/>
        </w:rPr>
        <w:t>session ID</w:t>
      </w:r>
      <w:r w:rsidR="005B1D81">
        <w:rPr>
          <w:rFonts w:ascii="Times New Roman" w:hAnsi="Times New Roman"/>
          <w:b/>
        </w:rPr>
        <w:t xml:space="preserve"> of each </w:t>
      </w:r>
      <w:r w:rsidR="001816CB">
        <w:rPr>
          <w:rFonts w:ascii="Times New Roman" w:hAnsi="Times New Roman"/>
          <w:b/>
        </w:rPr>
        <w:t xml:space="preserve">distinguished </w:t>
      </w:r>
      <w:r w:rsidR="005B1D81">
        <w:rPr>
          <w:rFonts w:ascii="Times New Roman" w:hAnsi="Times New Roman"/>
          <w:b/>
        </w:rPr>
        <w:t>content of the MBS session</w:t>
      </w:r>
      <w:r w:rsidR="00BC3562" w:rsidRPr="003B7E17">
        <w:rPr>
          <w:rFonts w:ascii="Times New Roman" w:hAnsi="Times New Roman"/>
          <w:b/>
        </w:rPr>
        <w:t xml:space="preserve"> and the associated area range should be provided in the MBS configuration </w:t>
      </w:r>
      <w:r w:rsidR="001816CB" w:rsidRPr="003B7E17">
        <w:rPr>
          <w:rFonts w:ascii="Times New Roman" w:hAnsi="Times New Roman"/>
          <w:b/>
        </w:rPr>
        <w:lastRenderedPageBreak/>
        <w:t>information</w:t>
      </w:r>
      <w:r w:rsidR="001816CB">
        <w:rPr>
          <w:rFonts w:ascii="Times New Roman" w:hAnsi="Times New Roman"/>
          <w:b/>
        </w:rPr>
        <w:t>.</w:t>
      </w:r>
    </w:p>
    <w:p w14:paraId="0B890577" w14:textId="22A351FE" w:rsidR="00AC033E" w:rsidRDefault="00AC033E" w:rsidP="00252B99">
      <w:pPr>
        <w:rPr>
          <w:rFonts w:ascii="Times New Roman" w:hAnsi="Times New Roman"/>
          <w:b/>
        </w:rPr>
      </w:pPr>
    </w:p>
    <w:p w14:paraId="6E8D33BE" w14:textId="76259015" w:rsidR="00AC033E" w:rsidRDefault="00AC033E" w:rsidP="00AC033E">
      <w:pPr>
        <w:pStyle w:val="2"/>
        <w:numPr>
          <w:ilvl w:val="0"/>
          <w:numId w:val="0"/>
        </w:numPr>
        <w:ind w:left="575" w:hanging="575"/>
        <w:rPr>
          <w:rFonts w:ascii="Times New Roman" w:hAnsi="Times New Roman"/>
          <w:b/>
        </w:rPr>
      </w:pPr>
      <w:r w:rsidRPr="00CB42EF">
        <w:rPr>
          <w:rFonts w:hint="eastAsia"/>
        </w:rPr>
        <w:t>2</w:t>
      </w:r>
      <w:r w:rsidRPr="00CB42EF">
        <w:t>.</w:t>
      </w:r>
      <w:r>
        <w:t>2</w:t>
      </w:r>
      <w:r w:rsidRPr="00CB42EF">
        <w:t xml:space="preserve"> support of MBS services/contents in </w:t>
      </w:r>
      <w:r>
        <w:t xml:space="preserve">cells </w:t>
      </w:r>
      <w:r>
        <w:rPr>
          <w:lang w:val="sv-SE"/>
        </w:rPr>
        <w:t>area of more than one NTN cells (or portions thereof)</w:t>
      </w:r>
    </w:p>
    <w:p w14:paraId="39EE1F67" w14:textId="123894BC" w:rsidR="00AC033E" w:rsidRDefault="00FD6FB3" w:rsidP="00252B99">
      <w:pPr>
        <w:rPr>
          <w:rFonts w:ascii="Times New Roman" w:hAnsi="Times New Roman"/>
        </w:rPr>
      </w:pPr>
      <w:r>
        <w:rPr>
          <w:rFonts w:ascii="Times New Roman" w:hAnsi="Times New Roman" w:hint="eastAsia"/>
        </w:rPr>
        <w:t>I</w:t>
      </w:r>
      <w:r>
        <w:rPr>
          <w:rFonts w:ascii="Times New Roman" w:hAnsi="Times New Roman"/>
        </w:rPr>
        <w:t>n our opinion, there are two possible situations when MBS services/contents are available in more than one NTN cells:</w:t>
      </w:r>
    </w:p>
    <w:p w14:paraId="508117E1" w14:textId="50D9494B" w:rsidR="00FD6FB3" w:rsidRDefault="00FD6FB3" w:rsidP="00FD6FB3">
      <w:pPr>
        <w:pStyle w:val="afffffffe"/>
        <w:numPr>
          <w:ilvl w:val="0"/>
          <w:numId w:val="44"/>
        </w:numPr>
        <w:rPr>
          <w:rFonts w:ascii="Times New Roman" w:hAnsi="Times New Roman"/>
        </w:rPr>
      </w:pPr>
      <w:r>
        <w:rPr>
          <w:rFonts w:ascii="Times New Roman" w:hAnsi="Times New Roman" w:hint="eastAsia"/>
          <w:lang w:eastAsia="zh-CN"/>
        </w:rPr>
        <w:t>M</w:t>
      </w:r>
      <w:r>
        <w:rPr>
          <w:rFonts w:ascii="Times New Roman" w:hAnsi="Times New Roman"/>
          <w:lang w:eastAsia="zh-CN"/>
        </w:rPr>
        <w:t>BS services are available in multiple cells</w:t>
      </w:r>
    </w:p>
    <w:p w14:paraId="3ADD962B" w14:textId="458A88F8" w:rsidR="00FD6FB3" w:rsidRPr="00FD6FB3" w:rsidRDefault="00FD6FB3" w:rsidP="00FD6FB3">
      <w:pPr>
        <w:pStyle w:val="afffffffe"/>
        <w:numPr>
          <w:ilvl w:val="0"/>
          <w:numId w:val="44"/>
        </w:numPr>
        <w:rPr>
          <w:rFonts w:ascii="Times New Roman" w:hAnsi="Times New Roma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BS services are available in at least one </w:t>
      </w:r>
      <w:r w:rsidR="00FF5022">
        <w:rPr>
          <w:rFonts w:ascii="Times New Roman" w:eastAsiaTheme="minorEastAsia" w:hAnsi="Times New Roman"/>
          <w:lang w:eastAsia="zh-CN"/>
        </w:rPr>
        <w:t>whole</w:t>
      </w:r>
      <w:r>
        <w:rPr>
          <w:rFonts w:ascii="Times New Roman" w:eastAsiaTheme="minorEastAsia" w:hAnsi="Times New Roman"/>
          <w:lang w:eastAsia="zh-CN"/>
        </w:rPr>
        <w:t xml:space="preserve"> cell and in only portion of at least </w:t>
      </w:r>
      <w:r w:rsidR="003F22FF">
        <w:rPr>
          <w:rFonts w:ascii="Times New Roman" w:eastAsiaTheme="minorEastAsia" w:hAnsi="Times New Roman"/>
          <w:lang w:eastAsia="zh-CN"/>
        </w:rPr>
        <w:t xml:space="preserve">one </w:t>
      </w:r>
      <w:r>
        <w:rPr>
          <w:rFonts w:ascii="Times New Roman" w:eastAsiaTheme="minorEastAsia" w:hAnsi="Times New Roman"/>
          <w:lang w:eastAsia="zh-CN"/>
        </w:rPr>
        <w:t>cells</w:t>
      </w:r>
    </w:p>
    <w:p w14:paraId="0DE4D5FE" w14:textId="5C7B63A1" w:rsidR="00AC033E" w:rsidRDefault="00802434" w:rsidP="00252B99">
      <w:pPr>
        <w:rPr>
          <w:rFonts w:ascii="Times New Roman" w:hAnsi="Times New Roman"/>
        </w:rPr>
      </w:pPr>
      <w:r>
        <w:rPr>
          <w:rFonts w:ascii="Times New Roman" w:hAnsi="Times New Roman" w:hint="eastAsia"/>
        </w:rPr>
        <w:t>I</w:t>
      </w:r>
      <w:r>
        <w:rPr>
          <w:rFonts w:ascii="Times New Roman" w:hAnsi="Times New Roman"/>
        </w:rPr>
        <w:t xml:space="preserve">f the MBS services are available in </w:t>
      </w:r>
      <w:r w:rsidR="003B5568">
        <w:rPr>
          <w:rFonts w:ascii="Times New Roman" w:hAnsi="Times New Roman"/>
        </w:rPr>
        <w:t>multiple</w:t>
      </w:r>
      <w:r>
        <w:rPr>
          <w:rFonts w:ascii="Times New Roman" w:hAnsi="Times New Roman"/>
        </w:rPr>
        <w:t xml:space="preserve"> cell,</w:t>
      </w:r>
      <w:r w:rsidR="003B5568">
        <w:rPr>
          <w:rFonts w:ascii="Times New Roman" w:hAnsi="Times New Roman"/>
        </w:rPr>
        <w:t xml:space="preserve"> in each such cell, </w:t>
      </w:r>
      <w:r>
        <w:rPr>
          <w:rFonts w:ascii="Times New Roman" w:hAnsi="Times New Roman"/>
        </w:rPr>
        <w:t xml:space="preserve">the targeting intended broadcast area </w:t>
      </w:r>
      <w:r w:rsidR="00165A49">
        <w:rPr>
          <w:rFonts w:ascii="Times New Roman" w:hAnsi="Times New Roman" w:hint="eastAsia"/>
        </w:rPr>
        <w:t>does</w:t>
      </w:r>
      <w:r w:rsidR="00165A49">
        <w:rPr>
          <w:rFonts w:ascii="Times New Roman" w:hAnsi="Times New Roman"/>
        </w:rPr>
        <w:t xml:space="preserve"> not need to</w:t>
      </w:r>
      <w:r>
        <w:rPr>
          <w:rFonts w:ascii="Times New Roman" w:hAnsi="Times New Roman"/>
        </w:rPr>
        <w:t xml:space="preserve"> be provided to UEs, since the UE camping </w:t>
      </w:r>
      <w:r w:rsidR="00E474FB">
        <w:rPr>
          <w:rFonts w:ascii="Times New Roman" w:hAnsi="Times New Roman"/>
        </w:rPr>
        <w:t>on</w:t>
      </w:r>
      <w:r>
        <w:rPr>
          <w:rFonts w:ascii="Times New Roman" w:hAnsi="Times New Roman"/>
        </w:rPr>
        <w:t xml:space="preserve"> such cell can </w:t>
      </w:r>
      <w:r w:rsidR="0059303D">
        <w:rPr>
          <w:rFonts w:ascii="Times New Roman" w:hAnsi="Times New Roman"/>
        </w:rPr>
        <w:t>receive</w:t>
      </w:r>
      <w:r>
        <w:rPr>
          <w:rFonts w:ascii="Times New Roman" w:hAnsi="Times New Roman"/>
        </w:rPr>
        <w:t xml:space="preserve"> MBS services </w:t>
      </w:r>
      <w:r w:rsidR="00E474FB">
        <w:rPr>
          <w:rFonts w:ascii="Times New Roman" w:hAnsi="Times New Roman"/>
        </w:rPr>
        <w:t>everywhere in the cell. On the other hand, if the MBS services are available in only part of a cell, related enhancements</w:t>
      </w:r>
      <w:r w:rsidR="00190189">
        <w:rPr>
          <w:rFonts w:ascii="Times New Roman" w:hAnsi="Times New Roman"/>
        </w:rPr>
        <w:t xml:space="preserve"> </w:t>
      </w:r>
      <w:r w:rsidR="003B5568">
        <w:rPr>
          <w:rFonts w:ascii="Times New Roman" w:hAnsi="Times New Roman"/>
        </w:rPr>
        <w:t xml:space="preserve">to </w:t>
      </w:r>
      <w:r w:rsidR="00190189">
        <w:rPr>
          <w:rFonts w:ascii="Times New Roman" w:hAnsi="Times New Roman"/>
        </w:rPr>
        <w:t>be considered</w:t>
      </w:r>
      <w:r w:rsidR="00E474FB">
        <w:rPr>
          <w:rFonts w:ascii="Times New Roman" w:hAnsi="Times New Roman"/>
        </w:rPr>
        <w:t xml:space="preserve"> are mentioned in the last section. Anyway, we should embrace both of</w:t>
      </w:r>
      <w:r w:rsidR="003F22FF">
        <w:rPr>
          <w:rFonts w:ascii="Times New Roman" w:hAnsi="Times New Roman"/>
        </w:rPr>
        <w:t xml:space="preserve"> two</w:t>
      </w:r>
      <w:r w:rsidR="00E474FB">
        <w:rPr>
          <w:rFonts w:ascii="Times New Roman" w:hAnsi="Times New Roman"/>
        </w:rPr>
        <w:t xml:space="preserve"> situations that MBS services are available in </w:t>
      </w:r>
      <w:r w:rsidR="003F22FF">
        <w:rPr>
          <w:rFonts w:ascii="Times New Roman" w:hAnsi="Times New Roman"/>
        </w:rPr>
        <w:t xml:space="preserve">one </w:t>
      </w:r>
      <w:r w:rsidR="00FF5022">
        <w:rPr>
          <w:rFonts w:ascii="Times New Roman" w:hAnsi="Times New Roman"/>
        </w:rPr>
        <w:t>whole</w:t>
      </w:r>
      <w:r w:rsidR="00E474FB">
        <w:rPr>
          <w:rFonts w:ascii="Times New Roman" w:hAnsi="Times New Roman"/>
        </w:rPr>
        <w:t xml:space="preserve"> cell and </w:t>
      </w:r>
      <w:r w:rsidR="00190189">
        <w:rPr>
          <w:rFonts w:ascii="Times New Roman" w:hAnsi="Times New Roman"/>
        </w:rPr>
        <w:t xml:space="preserve">only available </w:t>
      </w:r>
      <w:r w:rsidR="00E474FB">
        <w:rPr>
          <w:rFonts w:ascii="Times New Roman" w:hAnsi="Times New Roman"/>
        </w:rPr>
        <w:t xml:space="preserve">in part of one </w:t>
      </w:r>
      <w:r w:rsidR="003F22FF">
        <w:rPr>
          <w:rFonts w:ascii="Times New Roman" w:hAnsi="Times New Roman"/>
        </w:rPr>
        <w:t>cell.</w:t>
      </w:r>
      <w:r w:rsidR="00190189">
        <w:rPr>
          <w:rFonts w:ascii="Times New Roman" w:hAnsi="Times New Roman"/>
        </w:rPr>
        <w:t xml:space="preserve"> </w:t>
      </w:r>
      <w:r w:rsidR="00E474FB">
        <w:rPr>
          <w:rFonts w:ascii="Times New Roman" w:hAnsi="Times New Roman"/>
        </w:rPr>
        <w:t xml:space="preserve">Therefore, we suggest to mark any </w:t>
      </w:r>
      <w:r w:rsidR="003F22FF">
        <w:rPr>
          <w:rFonts w:ascii="Times New Roman" w:hAnsi="Times New Roman"/>
        </w:rPr>
        <w:t xml:space="preserve">stage-3 </w:t>
      </w:r>
      <w:r w:rsidR="00E474FB">
        <w:rPr>
          <w:rFonts w:ascii="Times New Roman" w:hAnsi="Times New Roman"/>
        </w:rPr>
        <w:t>enhancement for indicating intended targeting MBS service area in the NTN cell as optional.</w:t>
      </w:r>
    </w:p>
    <w:p w14:paraId="20A73C3D" w14:textId="3B37283E" w:rsidR="00AC033E" w:rsidRDefault="00E474FB" w:rsidP="00252B9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sidR="00794E4E">
        <w:rPr>
          <w:rFonts w:ascii="Times New Roman" w:hAnsi="Times New Roman"/>
          <w:b/>
        </w:rPr>
        <w:t>4</w:t>
      </w:r>
      <w:r w:rsidR="005A3D2A">
        <w:rPr>
          <w:rFonts w:ascii="Times New Roman" w:hAnsi="Times New Roman"/>
          <w:b/>
        </w:rPr>
        <w:t>:</w:t>
      </w:r>
      <w:r w:rsidRPr="003B7E17">
        <w:rPr>
          <w:rFonts w:ascii="Times New Roman" w:hAnsi="Times New Roman"/>
          <w:b/>
        </w:rPr>
        <w:t xml:space="preserve"> RAN2 to a</w:t>
      </w:r>
      <w:r w:rsidR="00975552">
        <w:rPr>
          <w:rFonts w:ascii="Times New Roman" w:hAnsi="Times New Roman"/>
          <w:b/>
        </w:rPr>
        <w:t>gree that</w:t>
      </w:r>
      <w:r w:rsidR="00512AE8">
        <w:rPr>
          <w:rFonts w:ascii="Times New Roman" w:hAnsi="Times New Roman"/>
          <w:b/>
        </w:rPr>
        <w:t>,</w:t>
      </w:r>
      <w:r w:rsidR="007E5C63">
        <w:rPr>
          <w:rFonts w:ascii="Times New Roman" w:hAnsi="Times New Roman"/>
          <w:b/>
        </w:rPr>
        <w:t xml:space="preserve"> </w:t>
      </w:r>
      <w:r w:rsidR="00FF5022">
        <w:rPr>
          <w:rFonts w:ascii="Times New Roman" w:hAnsi="Times New Roman"/>
          <w:b/>
        </w:rPr>
        <w:t>t</w:t>
      </w:r>
      <w:r w:rsidR="00FF5022" w:rsidRPr="00FF5022">
        <w:rPr>
          <w:rFonts w:ascii="Times New Roman" w:hAnsi="Times New Roman"/>
          <w:b/>
        </w:rPr>
        <w:t>o support MBS services/contents in cells area of more than one NTN cells (or portions thereof), only the service area covering portions of cells need to be explicitly indicated.</w:t>
      </w:r>
    </w:p>
    <w:p w14:paraId="34663CDB" w14:textId="77777777" w:rsidR="00F525C8" w:rsidRDefault="00F525C8" w:rsidP="00F525C8">
      <w:pPr>
        <w:pStyle w:val="2"/>
        <w:numPr>
          <w:ilvl w:val="0"/>
          <w:numId w:val="0"/>
        </w:numPr>
        <w:ind w:left="575" w:hanging="575"/>
      </w:pPr>
      <w:r w:rsidRPr="00CB42EF">
        <w:rPr>
          <w:rFonts w:hint="eastAsia"/>
        </w:rPr>
        <w:t>2</w:t>
      </w:r>
      <w:r w:rsidRPr="00CB42EF">
        <w:t xml:space="preserve">.3 </w:t>
      </w:r>
      <w:r>
        <w:t>UE behaviour if outside the intended area</w:t>
      </w:r>
    </w:p>
    <w:p w14:paraId="22676F98" w14:textId="61CB20AC" w:rsidR="00F525C8" w:rsidRDefault="007E4B26" w:rsidP="00F525C8">
      <w:pPr>
        <w:rPr>
          <w:rFonts w:ascii="Times New Roman" w:hAnsi="Times New Roman"/>
          <w:lang w:val="en-GB"/>
        </w:rPr>
      </w:pPr>
      <w:r>
        <w:rPr>
          <w:rFonts w:ascii="Times New Roman" w:hAnsi="Times New Roman"/>
          <w:lang w:val="en-GB"/>
        </w:rPr>
        <w:t>I</w:t>
      </w:r>
      <w:r w:rsidR="00DC6B72">
        <w:rPr>
          <w:rFonts w:ascii="Times New Roman" w:hAnsi="Times New Roman"/>
          <w:lang w:val="en-GB"/>
        </w:rPr>
        <w:t>n our understanding, i</w:t>
      </w:r>
      <w:r w:rsidR="00F525C8">
        <w:rPr>
          <w:rFonts w:ascii="Times New Roman" w:hAnsi="Times New Roman"/>
          <w:lang w:val="en-GB"/>
        </w:rPr>
        <w:t>t is common for a UE to receive broadcast service outside an intend</w:t>
      </w:r>
      <w:r w:rsidR="00F525C8">
        <w:rPr>
          <w:rFonts w:ascii="Times New Roman" w:hAnsi="Times New Roman"/>
          <w:lang w:val="en-GB"/>
        </w:rPr>
        <w:t>ed service area, for instance if its Rx performance is good.</w:t>
      </w:r>
      <w:r w:rsidR="00535DAA">
        <w:rPr>
          <w:rFonts w:ascii="Times New Roman" w:hAnsi="Times New Roman"/>
          <w:lang w:val="en-GB"/>
        </w:rPr>
        <w:t xml:space="preserve"> </w:t>
      </w:r>
      <w:r w:rsidR="00F525C8">
        <w:rPr>
          <w:rFonts w:ascii="Times New Roman" w:hAnsi="Times New Roman"/>
          <w:lang w:val="en-GB"/>
        </w:rPr>
        <w:t xml:space="preserve">In addition, </w:t>
      </w:r>
      <w:r w:rsidR="00F525C8" w:rsidRPr="006C3B5D">
        <w:rPr>
          <w:rFonts w:ascii="Times New Roman" w:hAnsi="Times New Roman"/>
          <w:lang w:val="en-GB"/>
        </w:rPr>
        <w:t xml:space="preserve">if unintended coverage extension of the NTN cell occurs, the UE located in </w:t>
      </w:r>
      <w:r w:rsidR="00F525C8">
        <w:rPr>
          <w:rFonts w:ascii="Times New Roman" w:hAnsi="Times New Roman" w:hint="eastAsia"/>
          <w:lang w:val="en-GB"/>
        </w:rPr>
        <w:t>an</w:t>
      </w:r>
      <w:r w:rsidR="00F525C8">
        <w:rPr>
          <w:rFonts w:ascii="Times New Roman" w:hAnsi="Times New Roman"/>
          <w:lang w:val="en-GB"/>
        </w:rPr>
        <w:t xml:space="preserve"> </w:t>
      </w:r>
      <w:r w:rsidR="00F525C8" w:rsidRPr="006C3B5D">
        <w:rPr>
          <w:rFonts w:ascii="Times New Roman" w:hAnsi="Times New Roman"/>
          <w:lang w:val="en-GB"/>
        </w:rPr>
        <w:t>unintended MBS area could still receive the MBS services</w:t>
      </w:r>
    </w:p>
    <w:p w14:paraId="7530DFD3" w14:textId="77777777" w:rsidR="00F525C8" w:rsidRDefault="00F525C8" w:rsidP="00F525C8">
      <w:pPr>
        <w:jc w:val="center"/>
        <w:rPr>
          <w:rFonts w:ascii="Times New Roman" w:hAnsi="Times New Roman"/>
          <w:lang w:val="en-GB"/>
        </w:rPr>
      </w:pPr>
      <w:r>
        <w:rPr>
          <w:rFonts w:ascii="Times New Roman" w:hAnsi="Times New Roman"/>
          <w:lang w:val="en-GB"/>
        </w:rPr>
        <w:object w:dxaOrig="5961" w:dyaOrig="1681" w14:anchorId="3FA191E1">
          <v:shape id="_x0000_i1026" type="#_x0000_t75" style="width:297.65pt;height:83.8pt" o:ole="">
            <v:imagedata r:id="rId11" o:title=""/>
          </v:shape>
          <o:OLEObject Type="Embed" ProgID="Visio.Drawing.15" ShapeID="_x0000_i1026" DrawAspect="Content" ObjectID="_1776859565" r:id="rId12"/>
        </w:object>
      </w:r>
    </w:p>
    <w:p w14:paraId="6F079809" w14:textId="77777777" w:rsidR="00F525C8" w:rsidRDefault="00F525C8" w:rsidP="00F525C8">
      <w:pPr>
        <w:jc w:val="center"/>
        <w:rPr>
          <w:rFonts w:ascii="Times New Roman" w:hAnsi="Times New Roman"/>
          <w:lang w:val="en-GB"/>
        </w:rPr>
      </w:pPr>
      <w:r>
        <w:rPr>
          <w:rFonts w:ascii="Times New Roman" w:hAnsi="Times New Roman"/>
          <w:lang w:val="en-GB"/>
        </w:rPr>
        <w:t>Figure 2: illustration of unintended area for MBMS service in a cell</w:t>
      </w:r>
    </w:p>
    <w:p w14:paraId="1160912D" w14:textId="77777777" w:rsidR="00F525C8" w:rsidRDefault="00F525C8" w:rsidP="00F525C8">
      <w:pPr>
        <w:rPr>
          <w:rFonts w:ascii="Times New Roman" w:hAnsi="Times New Roman"/>
          <w:lang w:val="en-GB"/>
        </w:rPr>
      </w:pPr>
    </w:p>
    <w:p w14:paraId="40AE2139" w14:textId="77777777" w:rsidR="00F525C8" w:rsidRPr="00275D84" w:rsidRDefault="00F525C8" w:rsidP="00F525C8">
      <w:pPr>
        <w:rPr>
          <w:rFonts w:ascii="Times New Roman" w:hAnsi="Times New Roman"/>
          <w:b/>
          <w:lang w:val="en-GB"/>
        </w:rPr>
      </w:pPr>
      <w:r w:rsidRPr="00D9256C">
        <w:rPr>
          <w:rFonts w:ascii="Times New Roman" w:hAnsi="Times New Roman" w:hint="eastAsia"/>
          <w:b/>
          <w:lang w:val="en-GB"/>
        </w:rPr>
        <w:t>O</w:t>
      </w:r>
      <w:r w:rsidRPr="00D9256C">
        <w:rPr>
          <w:rFonts w:ascii="Times New Roman" w:hAnsi="Times New Roman"/>
          <w:b/>
          <w:lang w:val="en-GB"/>
        </w:rPr>
        <w:t xml:space="preserve">bservation </w:t>
      </w:r>
      <w:r>
        <w:rPr>
          <w:rFonts w:ascii="Times New Roman" w:hAnsi="Times New Roman"/>
          <w:b/>
          <w:lang w:val="en-GB"/>
        </w:rPr>
        <w:t>3</w:t>
      </w:r>
      <w:r w:rsidRPr="00D9256C">
        <w:rPr>
          <w:rFonts w:ascii="Times New Roman" w:hAnsi="Times New Roman"/>
          <w:b/>
          <w:lang w:val="en-GB"/>
        </w:rPr>
        <w:t>:</w:t>
      </w:r>
      <w:r w:rsidRPr="00794E4E">
        <w:rPr>
          <w:rFonts w:ascii="Times New Roman" w:hAnsi="Times New Roman" w:hint="eastAsia"/>
          <w:b/>
          <w:lang w:val="en-GB"/>
        </w:rPr>
        <w:t xml:space="preserve"> </w:t>
      </w:r>
      <w:r w:rsidRPr="00D9256C">
        <w:rPr>
          <w:rFonts w:ascii="Times New Roman" w:hAnsi="Times New Roman"/>
          <w:b/>
          <w:lang w:val="en-GB"/>
        </w:rPr>
        <w:t>it is common for a UE to receive broadcast service outside the intended service area, for example if its Rx performance is good</w:t>
      </w:r>
      <w:r>
        <w:rPr>
          <w:rFonts w:ascii="Times New Roman" w:hAnsi="Times New Roman"/>
          <w:b/>
          <w:lang w:val="en-GB"/>
        </w:rPr>
        <w:t>, or unintended coverage extension of the NTN cell occurs.</w:t>
      </w:r>
    </w:p>
    <w:p w14:paraId="578DB282" w14:textId="77777777" w:rsidR="005A3D2A" w:rsidRDefault="00F528F2" w:rsidP="00F525C8">
      <w:pPr>
        <w:rPr>
          <w:rFonts w:ascii="Times New Roman" w:hAnsi="Times New Roman"/>
        </w:rPr>
      </w:pPr>
      <w:r>
        <w:rPr>
          <w:rFonts w:ascii="Times New Roman" w:hAnsi="Times New Roman"/>
        </w:rPr>
        <w:t xml:space="preserve">If the intention </w:t>
      </w:r>
      <w:r w:rsidR="008F13F6">
        <w:rPr>
          <w:rFonts w:ascii="Times New Roman" w:hAnsi="Times New Roman"/>
        </w:rPr>
        <w:t>of providing service area is not letting UEs outside the intended service area receive the MBS service, RAN2 may need to discuss how to capture that behavior in the spec</w:t>
      </w:r>
      <w:r w:rsidR="005A3D2A">
        <w:rPr>
          <w:rFonts w:ascii="Times New Roman" w:hAnsi="Times New Roman" w:hint="eastAsia"/>
        </w:rPr>
        <w:t>.</w:t>
      </w:r>
    </w:p>
    <w:p w14:paraId="1286C40C" w14:textId="3999ACFA" w:rsidR="00F525C8" w:rsidRPr="005A3D2A" w:rsidRDefault="00F525C8" w:rsidP="00F525C8">
      <w:pPr>
        <w:rPr>
          <w:rFonts w:ascii="Times New Roman" w:hAnsi="Times New Roman"/>
        </w:rPr>
      </w:pPr>
      <w:r w:rsidRPr="00253F95">
        <w:rPr>
          <w:rFonts w:ascii="Times New Roman" w:hAnsi="Times New Roman" w:hint="eastAsia"/>
          <w:b/>
        </w:rPr>
        <w:t>P</w:t>
      </w:r>
      <w:r w:rsidRPr="00253F95">
        <w:rPr>
          <w:rFonts w:ascii="Times New Roman" w:hAnsi="Times New Roman"/>
          <w:b/>
        </w:rPr>
        <w:t xml:space="preserve">roposal </w:t>
      </w:r>
      <w:r>
        <w:rPr>
          <w:rFonts w:ascii="Times New Roman" w:hAnsi="Times New Roman"/>
          <w:b/>
        </w:rPr>
        <w:t>5:</w:t>
      </w:r>
      <w:r w:rsidRPr="00253F95">
        <w:rPr>
          <w:rFonts w:ascii="Times New Roman" w:hAnsi="Times New Roman"/>
          <w:b/>
        </w:rPr>
        <w:t xml:space="preserve"> RAN2 to discuss </w:t>
      </w:r>
      <w:r w:rsidR="008F13F6">
        <w:rPr>
          <w:rFonts w:ascii="Times New Roman" w:hAnsi="Times New Roman"/>
          <w:b/>
        </w:rPr>
        <w:t xml:space="preserve">how to capture in the spec </w:t>
      </w:r>
      <w:r w:rsidR="008D45F6">
        <w:rPr>
          <w:rFonts w:ascii="Times New Roman" w:hAnsi="Times New Roman"/>
          <w:b/>
        </w:rPr>
        <w:t>for not letting UEs to receive MBS service outside the intended service area.</w:t>
      </w:r>
      <w:r w:rsidRPr="00253F95">
        <w:rPr>
          <w:rFonts w:ascii="Times New Roman" w:hAnsi="Times New Roman"/>
          <w:b/>
        </w:rPr>
        <w:t xml:space="preserve"> </w:t>
      </w:r>
    </w:p>
    <w:p w14:paraId="5EF33A70" w14:textId="77777777" w:rsidR="00F525C8" w:rsidRPr="00555B95" w:rsidRDefault="00F525C8" w:rsidP="00252B99">
      <w:pPr>
        <w:rPr>
          <w:rFonts w:ascii="Times New Roman" w:hAnsi="Times New Roman"/>
          <w:b/>
        </w:rPr>
      </w:pPr>
    </w:p>
    <w:p w14:paraId="6A32AB4A" w14:textId="7F1310FF" w:rsidR="005455FD" w:rsidRDefault="005455FD" w:rsidP="005455FD">
      <w:pPr>
        <w:pStyle w:val="2"/>
        <w:numPr>
          <w:ilvl w:val="0"/>
          <w:numId w:val="0"/>
        </w:numPr>
        <w:ind w:left="575" w:hanging="575"/>
      </w:pPr>
      <w:r w:rsidRPr="00CB42EF">
        <w:rPr>
          <w:rFonts w:hint="eastAsia"/>
        </w:rPr>
        <w:lastRenderedPageBreak/>
        <w:t>2</w:t>
      </w:r>
      <w:r w:rsidRPr="00CB42EF">
        <w:t>.</w:t>
      </w:r>
      <w:r w:rsidR="00F525C8">
        <w:t>4</w:t>
      </w:r>
      <w:r w:rsidRPr="00CB42EF">
        <w:t xml:space="preserve"> </w:t>
      </w:r>
      <w:r>
        <w:t xml:space="preserve">representation of the </w:t>
      </w:r>
      <w:r w:rsidR="00E1766C">
        <w:t>intended area</w:t>
      </w:r>
    </w:p>
    <w:p w14:paraId="528D8459" w14:textId="10637612" w:rsidR="005455FD" w:rsidRDefault="007360F5" w:rsidP="005455FD">
      <w:pPr>
        <w:rPr>
          <w:rFonts w:ascii="Times New Roman" w:hAnsi="Times New Roman"/>
          <w:lang w:val="en-GB"/>
        </w:rPr>
      </w:pPr>
      <w:r w:rsidRPr="00E1766C">
        <w:rPr>
          <w:rFonts w:ascii="Times New Roman" w:hAnsi="Times New Roman"/>
          <w:lang w:val="en-GB"/>
        </w:rPr>
        <w:t>Currently, in the SIB25, TN coverage in</w:t>
      </w:r>
      <w:r w:rsidR="00E1766C" w:rsidRPr="00E1766C">
        <w:rPr>
          <w:rFonts w:ascii="Times New Roman" w:hAnsi="Times New Roman"/>
          <w:lang w:val="en-GB"/>
        </w:rPr>
        <w:t>formation is broadcast</w:t>
      </w:r>
      <w:r w:rsidR="001930E4">
        <w:rPr>
          <w:rFonts w:ascii="Times New Roman" w:hAnsi="Times New Roman"/>
          <w:lang w:val="en-GB"/>
        </w:rPr>
        <w:t>ed</w:t>
      </w:r>
      <w:r w:rsidR="00E1766C" w:rsidRPr="00E1766C">
        <w:rPr>
          <w:rFonts w:ascii="Times New Roman" w:hAnsi="Times New Roman"/>
          <w:lang w:val="en-GB"/>
        </w:rPr>
        <w:t xml:space="preserve"> to assist UEs in </w:t>
      </w:r>
      <w:proofErr w:type="gramStart"/>
      <w:r w:rsidR="00E1766C" w:rsidRPr="00E1766C">
        <w:rPr>
          <w:rFonts w:ascii="Times New Roman" w:hAnsi="Times New Roman"/>
          <w:lang w:val="en-GB"/>
        </w:rPr>
        <w:t>a</w:t>
      </w:r>
      <w:proofErr w:type="gramEnd"/>
      <w:r w:rsidR="00E1766C" w:rsidRPr="00E1766C">
        <w:rPr>
          <w:rFonts w:ascii="Times New Roman" w:hAnsi="Times New Roman"/>
          <w:lang w:val="en-GB"/>
        </w:rPr>
        <w:t xml:space="preserve"> NTN cell to perform neighbour cell measurements</w:t>
      </w:r>
      <w:r w:rsidR="00E1766C">
        <w:rPr>
          <w:rFonts w:ascii="Times New Roman" w:hAnsi="Times New Roman"/>
          <w:lang w:val="en-GB"/>
        </w:rPr>
        <w:t>. Specifically,</w:t>
      </w:r>
      <w:r w:rsidR="00DB1779">
        <w:rPr>
          <w:rFonts w:ascii="Times New Roman" w:hAnsi="Times New Roman"/>
          <w:lang w:val="en-GB"/>
        </w:rPr>
        <w:t xml:space="preserve"> a piece of</w:t>
      </w:r>
      <w:r w:rsidR="00E1766C">
        <w:rPr>
          <w:rFonts w:ascii="Times New Roman" w:hAnsi="Times New Roman"/>
          <w:lang w:val="en-GB"/>
        </w:rPr>
        <w:t xml:space="preserve"> </w:t>
      </w:r>
      <w:proofErr w:type="spellStart"/>
      <w:r w:rsidR="00DB1779" w:rsidRPr="00DB1779">
        <w:rPr>
          <w:rFonts w:ascii="Times New Roman" w:hAnsi="Times New Roman"/>
          <w:b/>
          <w:i/>
          <w:lang w:val="en-GB"/>
        </w:rPr>
        <w:t>CoverageAreaInfo</w:t>
      </w:r>
      <w:proofErr w:type="spellEnd"/>
      <w:r w:rsidR="00DB1779">
        <w:rPr>
          <w:rFonts w:ascii="Times New Roman" w:hAnsi="Times New Roman"/>
          <w:b/>
          <w:i/>
          <w:lang w:val="en-GB"/>
        </w:rPr>
        <w:t xml:space="preserve"> </w:t>
      </w:r>
      <w:r w:rsidR="00DB1779">
        <w:rPr>
          <w:rFonts w:ascii="Times New Roman" w:hAnsi="Times New Roman"/>
          <w:b/>
          <w:lang w:val="en-GB"/>
        </w:rPr>
        <w:t>IE</w:t>
      </w:r>
      <w:r w:rsidR="00E1766C">
        <w:rPr>
          <w:rFonts w:ascii="Times New Roman" w:hAnsi="Times New Roman"/>
          <w:lang w:val="en-GB"/>
        </w:rPr>
        <w:t xml:space="preserve"> composed of </w:t>
      </w:r>
      <w:r w:rsidR="00DB1779">
        <w:rPr>
          <w:rFonts w:ascii="Times New Roman" w:hAnsi="Times New Roman"/>
          <w:lang w:val="en-GB"/>
        </w:rPr>
        <w:t>an</w:t>
      </w:r>
      <w:r w:rsidR="00E1766C">
        <w:rPr>
          <w:rFonts w:ascii="Times New Roman" w:hAnsi="Times New Roman"/>
          <w:lang w:val="en-GB"/>
        </w:rPr>
        <w:t xml:space="preserve"> area ID info, a </w:t>
      </w:r>
      <w:r w:rsidR="00E1766C" w:rsidRPr="00E1766C">
        <w:rPr>
          <w:rFonts w:ascii="Times New Roman" w:hAnsi="Times New Roman"/>
          <w:lang w:val="en-GB"/>
        </w:rPr>
        <w:t>reference</w:t>
      </w:r>
      <w:r w:rsidR="00E1766C">
        <w:rPr>
          <w:rFonts w:ascii="Times New Roman" w:hAnsi="Times New Roman"/>
          <w:lang w:val="en-GB"/>
        </w:rPr>
        <w:t xml:space="preserve"> </w:t>
      </w:r>
      <w:r w:rsidR="00E1766C" w:rsidRPr="00E1766C">
        <w:rPr>
          <w:rFonts w:ascii="Times New Roman" w:hAnsi="Times New Roman"/>
          <w:lang w:val="en-GB"/>
        </w:rPr>
        <w:t>Location</w:t>
      </w:r>
      <w:r w:rsidR="00E1766C">
        <w:rPr>
          <w:rFonts w:ascii="Times New Roman" w:hAnsi="Times New Roman"/>
          <w:lang w:val="en-GB"/>
        </w:rPr>
        <w:t xml:space="preserve"> co-ordinate and </w:t>
      </w:r>
      <w:r w:rsidR="00CD5CE1">
        <w:rPr>
          <w:rFonts w:ascii="Times New Roman" w:hAnsi="Times New Roman"/>
          <w:lang w:val="en-GB"/>
        </w:rPr>
        <w:t>a distance</w:t>
      </w:r>
      <w:r w:rsidR="00E1766C">
        <w:rPr>
          <w:rFonts w:ascii="Times New Roman" w:hAnsi="Times New Roman"/>
          <w:lang w:val="en-GB"/>
        </w:rPr>
        <w:t xml:space="preserve"> Radius is included in the SIB25.</w:t>
      </w:r>
    </w:p>
    <w:p w14:paraId="68BD723C" w14:textId="676F4170" w:rsidR="00CD5CE1" w:rsidRDefault="00E1766C" w:rsidP="005455FD">
      <w:pPr>
        <w:rPr>
          <w:rFonts w:ascii="Times New Roman" w:hAnsi="Times New Roman"/>
          <w:lang w:val="en-GB"/>
        </w:rPr>
      </w:pPr>
      <w:r>
        <w:rPr>
          <w:rFonts w:ascii="Times New Roman" w:hAnsi="Times New Roman"/>
          <w:lang w:val="en-GB"/>
        </w:rPr>
        <w:t xml:space="preserve">In our opinion, such IE could be reused to </w:t>
      </w:r>
      <w:r w:rsidR="00C64A1A">
        <w:rPr>
          <w:rFonts w:ascii="Times New Roman" w:hAnsi="Times New Roman"/>
          <w:lang w:val="en-GB"/>
        </w:rPr>
        <w:t xml:space="preserve">indicate </w:t>
      </w:r>
      <w:r>
        <w:rPr>
          <w:rFonts w:ascii="Times New Roman" w:hAnsi="Times New Roman"/>
          <w:lang w:val="en-GB"/>
        </w:rPr>
        <w:t xml:space="preserve">the intended areas for the MBS services. Each MBS session could be associated with </w:t>
      </w:r>
      <w:r w:rsidR="00C64A1A">
        <w:rPr>
          <w:rFonts w:ascii="Times New Roman" w:hAnsi="Times New Roman"/>
          <w:lang w:val="en-GB"/>
        </w:rPr>
        <w:t xml:space="preserve">one or </w:t>
      </w:r>
      <w:r>
        <w:rPr>
          <w:rFonts w:ascii="Times New Roman" w:hAnsi="Times New Roman"/>
          <w:lang w:val="en-GB"/>
        </w:rPr>
        <w:t>multiple of</w:t>
      </w:r>
      <w:r w:rsidR="001930E4">
        <w:rPr>
          <w:rFonts w:ascii="Times New Roman" w:hAnsi="Times New Roman"/>
          <w:lang w:val="en-GB"/>
        </w:rPr>
        <w:t xml:space="preserve"> such</w:t>
      </w:r>
      <w:r>
        <w:rPr>
          <w:rFonts w:ascii="Times New Roman" w:hAnsi="Times New Roman"/>
          <w:lang w:val="en-GB"/>
        </w:rPr>
        <w:t xml:space="preserve"> area</w:t>
      </w:r>
      <w:r w:rsidR="00CD5CE1">
        <w:rPr>
          <w:rFonts w:ascii="Times New Roman" w:hAnsi="Times New Roman"/>
          <w:lang w:val="en-GB"/>
        </w:rPr>
        <w:t xml:space="preserve">s, and for each such area </w:t>
      </w:r>
      <w:r w:rsidR="00E3380B">
        <w:rPr>
          <w:rFonts w:ascii="Times New Roman" w:hAnsi="Times New Roman"/>
          <w:lang w:val="en-GB"/>
        </w:rPr>
        <w:t xml:space="preserve">included in </w:t>
      </w:r>
      <w:r w:rsidR="00CD5CE1">
        <w:rPr>
          <w:rFonts w:ascii="Times New Roman" w:hAnsi="Times New Roman"/>
          <w:lang w:val="en-GB"/>
        </w:rPr>
        <w:t>each</w:t>
      </w:r>
      <w:r w:rsidR="00E3380B">
        <w:rPr>
          <w:rFonts w:ascii="Times New Roman" w:hAnsi="Times New Roman"/>
          <w:lang w:val="en-GB"/>
        </w:rPr>
        <w:t xml:space="preserve"> location dependent</w:t>
      </w:r>
      <w:r w:rsidR="00CD5CE1">
        <w:rPr>
          <w:rFonts w:ascii="Times New Roman" w:hAnsi="Times New Roman"/>
          <w:lang w:val="en-GB"/>
        </w:rPr>
        <w:t xml:space="preserve"> MBS session, an independent </w:t>
      </w:r>
      <w:r w:rsidR="00CD5CE1" w:rsidRPr="007A3F44">
        <w:rPr>
          <w:rFonts w:ascii="Times New Roman" w:hAnsi="Times New Roman"/>
          <w:b/>
          <w:i/>
        </w:rPr>
        <w:t>area session ID</w:t>
      </w:r>
      <w:r w:rsidR="00CD5CE1">
        <w:rPr>
          <w:rFonts w:ascii="Times New Roman" w:hAnsi="Times New Roman"/>
          <w:lang w:val="en-GB"/>
        </w:rPr>
        <w:t xml:space="preserve"> is optionally included</w:t>
      </w:r>
      <w:r w:rsidR="001930E4">
        <w:rPr>
          <w:rFonts w:ascii="Times New Roman" w:hAnsi="Times New Roman"/>
          <w:lang w:val="en-GB"/>
        </w:rPr>
        <w:t xml:space="preserve"> to indicate the content distributed</w:t>
      </w:r>
      <w:r w:rsidR="00CD5CE1">
        <w:rPr>
          <w:rFonts w:ascii="Times New Roman" w:hAnsi="Times New Roman"/>
          <w:lang w:val="en-GB"/>
        </w:rPr>
        <w:t>.</w:t>
      </w:r>
    </w:p>
    <w:p w14:paraId="5605CC6E" w14:textId="4D6E1A33" w:rsidR="00D9068C" w:rsidRPr="00555B95" w:rsidRDefault="00CD5CE1" w:rsidP="004E4AAF">
      <w:pPr>
        <w:rPr>
          <w:rFonts w:ascii="Times New Roman" w:hAnsi="Times New Roman"/>
          <w:b/>
          <w:lang w:val="en-GB"/>
        </w:rPr>
      </w:pPr>
      <w:r w:rsidRPr="00CD5CE1">
        <w:rPr>
          <w:rFonts w:ascii="Times New Roman" w:hAnsi="Times New Roman"/>
          <w:b/>
          <w:lang w:val="en-GB"/>
        </w:rPr>
        <w:t xml:space="preserve">Proposal </w:t>
      </w:r>
      <w:r w:rsidR="005A3D2A">
        <w:rPr>
          <w:rFonts w:ascii="Times New Roman" w:hAnsi="Times New Roman"/>
          <w:b/>
          <w:lang w:val="en-GB"/>
        </w:rPr>
        <w:t>6</w:t>
      </w:r>
      <w:r w:rsidRPr="00CD5CE1">
        <w:rPr>
          <w:rFonts w:ascii="Times New Roman" w:hAnsi="Times New Roman"/>
          <w:b/>
          <w:lang w:val="en-GB"/>
        </w:rPr>
        <w:t>: RAN2 to agree to reuse the coverage area information included in the S</w:t>
      </w:r>
      <w:r w:rsidR="00362A2F">
        <w:rPr>
          <w:rFonts w:ascii="Times New Roman" w:hAnsi="Times New Roman"/>
          <w:b/>
          <w:lang w:val="en-GB"/>
        </w:rPr>
        <w:t>I</w:t>
      </w:r>
      <w:r w:rsidRPr="00CD5CE1">
        <w:rPr>
          <w:rFonts w:ascii="Times New Roman" w:hAnsi="Times New Roman"/>
          <w:b/>
          <w:lang w:val="en-GB"/>
        </w:rPr>
        <w:t>B25</w:t>
      </w:r>
      <w:r w:rsidR="00D9068C">
        <w:rPr>
          <w:rFonts w:ascii="Times New Roman" w:hAnsi="Times New Roman"/>
          <w:b/>
          <w:lang w:val="en-GB"/>
        </w:rPr>
        <w:t xml:space="preserve"> </w:t>
      </w:r>
      <w:r w:rsidRPr="00CD5CE1">
        <w:rPr>
          <w:rFonts w:ascii="Times New Roman" w:hAnsi="Times New Roman"/>
          <w:b/>
          <w:lang w:val="en-GB"/>
        </w:rPr>
        <w:t>to provide the information of the intended area for the MBS services</w:t>
      </w:r>
      <w:r w:rsidR="009B217B">
        <w:rPr>
          <w:rFonts w:ascii="Times New Roman" w:hAnsi="Times New Roman"/>
          <w:b/>
          <w:lang w:val="en-GB"/>
        </w:rPr>
        <w:t xml:space="preserve"> and/or MBS session content</w:t>
      </w:r>
      <w:r w:rsidRPr="00CD5CE1">
        <w:rPr>
          <w:rFonts w:ascii="Times New Roman" w:hAnsi="Times New Roman"/>
          <w:b/>
          <w:lang w:val="en-GB"/>
        </w:rPr>
        <w:t xml:space="preserve"> for the NTN network</w:t>
      </w:r>
      <w:r w:rsidR="00E3380B">
        <w:rPr>
          <w:rFonts w:ascii="Times New Roman" w:hAnsi="Times New Roman"/>
          <w:b/>
          <w:lang w:val="en-GB"/>
        </w:rPr>
        <w:t xml:space="preserve"> in the SIB</w:t>
      </w:r>
      <w:r w:rsidRPr="00CD5CE1">
        <w:rPr>
          <w:rFonts w:ascii="Times New Roman" w:hAnsi="Times New Roman"/>
          <w:b/>
          <w:lang w:val="en-GB"/>
        </w:rPr>
        <w:t xml:space="preserve">.  </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0EED6526" w:rsidR="00605077" w:rsidRPr="0014766F"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63709285" w14:textId="77777777" w:rsidR="005A3D2A" w:rsidRDefault="005A3D2A" w:rsidP="005A3D2A">
      <w:pPr>
        <w:rPr>
          <w:rFonts w:ascii="Times New Roman" w:hAnsi="Times New Roman"/>
          <w:b/>
        </w:rPr>
      </w:pPr>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70B1E4F6" w14:textId="77777777" w:rsidR="005A3D2A" w:rsidRDefault="005A3D2A" w:rsidP="005A3D2A">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1: </w:t>
      </w:r>
      <w:r>
        <w:rPr>
          <w:rFonts w:ascii="Times New Roman" w:hAnsi="Times New Roman"/>
          <w:b/>
        </w:rPr>
        <w:t>I</w:t>
      </w:r>
      <w:r w:rsidRPr="00535DAA">
        <w:rPr>
          <w:rFonts w:ascii="Times New Roman" w:hAnsi="Times New Roman"/>
          <w:b/>
        </w:rPr>
        <w:t xml:space="preserve">f </w:t>
      </w:r>
      <w:r w:rsidRPr="005A3D2A">
        <w:rPr>
          <w:rFonts w:ascii="Times New Roman" w:hAnsi="Times New Roman"/>
          <w:b/>
        </w:rPr>
        <w:t xml:space="preserve">broadcast transmission </w:t>
      </w:r>
      <w:r>
        <w:rPr>
          <w:rFonts w:ascii="Times New Roman" w:hAnsi="Times New Roman"/>
          <w:b/>
        </w:rPr>
        <w:t>is confirmed to</w:t>
      </w:r>
      <w:r w:rsidRPr="005A3D2A">
        <w:rPr>
          <w:rFonts w:ascii="Times New Roman" w:hAnsi="Times New Roman"/>
          <w:b/>
        </w:rPr>
        <w:t xml:space="preserve"> be limited to the intended service area only,</w:t>
      </w:r>
      <w:r>
        <w:rPr>
          <w:rFonts w:ascii="Times New Roman" w:hAnsi="Times New Roman"/>
          <w:b/>
        </w:rPr>
        <w:t xml:space="preserve"> </w:t>
      </w:r>
      <w:r w:rsidRPr="00330DF3">
        <w:rPr>
          <w:rFonts w:ascii="Times New Roman" w:hAnsi="Times New Roman"/>
          <w:b/>
        </w:rPr>
        <w:t>RAN</w:t>
      </w:r>
      <w:r>
        <w:rPr>
          <w:rFonts w:ascii="Times New Roman" w:hAnsi="Times New Roman"/>
          <w:b/>
        </w:rPr>
        <w:t>2</w:t>
      </w:r>
      <w:r w:rsidRPr="00330DF3">
        <w:rPr>
          <w:rFonts w:ascii="Times New Roman" w:hAnsi="Times New Roman"/>
          <w:b/>
        </w:rPr>
        <w:t xml:space="preserve"> to agree that</w:t>
      </w:r>
      <w:r>
        <w:rPr>
          <w:rFonts w:ascii="Times New Roman" w:hAnsi="Times New Roman"/>
          <w:b/>
        </w:rPr>
        <w:t xml:space="preserve"> </w:t>
      </w:r>
      <w:r w:rsidRPr="00330DF3">
        <w:rPr>
          <w:rFonts w:ascii="Times New Roman" w:hAnsi="Times New Roman"/>
          <w:b/>
        </w:rPr>
        <w:t xml:space="preserve">different MBS sessions should be associated with different geographical areas, and such information should be </w:t>
      </w:r>
      <w:r>
        <w:rPr>
          <w:rFonts w:ascii="Times New Roman" w:hAnsi="Times New Roman"/>
          <w:b/>
        </w:rPr>
        <w:t>indicated</w:t>
      </w:r>
      <w:r w:rsidRPr="00330DF3">
        <w:rPr>
          <w:rFonts w:ascii="Times New Roman" w:hAnsi="Times New Roman"/>
          <w:b/>
        </w:rPr>
        <w:t xml:space="preserve"> in the SIB</w:t>
      </w:r>
      <w:r>
        <w:rPr>
          <w:rFonts w:ascii="Times New Roman" w:hAnsi="Times New Roman"/>
          <w:b/>
        </w:rPr>
        <w:t>.</w:t>
      </w:r>
      <w:r w:rsidRPr="00330DF3">
        <w:rPr>
          <w:rFonts w:ascii="Times New Roman" w:hAnsi="Times New Roman"/>
          <w:b/>
        </w:rPr>
        <w:t xml:space="preserve"> </w:t>
      </w:r>
    </w:p>
    <w:p w14:paraId="340B6CBC" w14:textId="77777777" w:rsidR="005A3D2A" w:rsidRPr="00330DF3" w:rsidRDefault="005A3D2A" w:rsidP="005A3D2A">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w:t>
      </w:r>
      <w:r>
        <w:rPr>
          <w:rFonts w:ascii="Times New Roman" w:hAnsi="Times New Roman"/>
          <w:b/>
        </w:rPr>
        <w:t>2</w:t>
      </w:r>
      <w:r w:rsidRPr="00330DF3">
        <w:rPr>
          <w:rFonts w:ascii="Times New Roman" w:hAnsi="Times New Roman"/>
          <w:b/>
        </w:rPr>
        <w:t>: RAN</w:t>
      </w:r>
      <w:r>
        <w:rPr>
          <w:rFonts w:ascii="Times New Roman" w:hAnsi="Times New Roman"/>
          <w:b/>
        </w:rPr>
        <w:t>2</w:t>
      </w:r>
      <w:r w:rsidRPr="00330DF3">
        <w:rPr>
          <w:rFonts w:ascii="Times New Roman" w:hAnsi="Times New Roman"/>
          <w:b/>
        </w:rPr>
        <w:t xml:space="preserve"> to agree that </w:t>
      </w:r>
      <w:r>
        <w:rPr>
          <w:rFonts w:ascii="Times New Roman" w:hAnsi="Times New Roman"/>
          <w:b/>
        </w:rPr>
        <w:t>ETWS in the NTN network could be associated with only certain geographical areas, and such areas could be indicated in associated SIBs, e.g., SIB6 or SIB7, if the satellite footprint consists of one cell or multiple cells with large coverage area.</w:t>
      </w:r>
    </w:p>
    <w:p w14:paraId="65AA01F8" w14:textId="77777777" w:rsidR="005A3D2A" w:rsidRPr="007A3F44" w:rsidRDefault="005A3D2A" w:rsidP="005A3D2A">
      <w:pPr>
        <w:rPr>
          <w:rFonts w:ascii="Times New Roman" w:hAnsi="Times New Roman"/>
          <w:b/>
        </w:rPr>
      </w:pPr>
      <w:r w:rsidRPr="007A3F44">
        <w:rPr>
          <w:rFonts w:ascii="Times New Roman" w:hAnsi="Times New Roman" w:hint="eastAsia"/>
          <w:b/>
        </w:rPr>
        <w:t>O</w:t>
      </w:r>
      <w:r w:rsidRPr="007A3F44">
        <w:rPr>
          <w:rFonts w:ascii="Times New Roman" w:hAnsi="Times New Roman"/>
          <w:b/>
        </w:rPr>
        <w:t xml:space="preserve">bservation </w:t>
      </w:r>
      <w:r>
        <w:rPr>
          <w:rFonts w:ascii="Times New Roman" w:hAnsi="Times New Roman"/>
          <w:b/>
        </w:rPr>
        <w:t>2</w:t>
      </w:r>
      <w:r w:rsidRPr="007A3F44">
        <w:rPr>
          <w:rFonts w:ascii="Times New Roman" w:hAnsi="Times New Roman"/>
          <w:b/>
        </w:rPr>
        <w:t>: for the NTN network where the satellite footprint consists of one cell or multiple cells</w:t>
      </w:r>
      <w:r>
        <w:rPr>
          <w:rFonts w:ascii="Times New Roman" w:hAnsi="Times New Roman"/>
          <w:b/>
        </w:rPr>
        <w:t xml:space="preserve"> and</w:t>
      </w:r>
      <w:r w:rsidRPr="007A3F44">
        <w:rPr>
          <w:rFonts w:ascii="Times New Roman" w:hAnsi="Times New Roman"/>
          <w:b/>
        </w:rPr>
        <w:t xml:space="preserve"> each</w:t>
      </w:r>
      <w:r>
        <w:rPr>
          <w:rFonts w:ascii="Times New Roman" w:hAnsi="Times New Roman"/>
          <w:b/>
        </w:rPr>
        <w:t xml:space="preserve"> of them</w:t>
      </w:r>
      <w:r w:rsidRPr="007A3F44">
        <w:rPr>
          <w:rFonts w:ascii="Times New Roman" w:hAnsi="Times New Roman"/>
          <w:b/>
        </w:rPr>
        <w:t xml:space="preserve"> cover</w:t>
      </w:r>
      <w:r>
        <w:rPr>
          <w:rFonts w:ascii="Times New Roman" w:hAnsi="Times New Roman"/>
          <w:b/>
        </w:rPr>
        <w:t>s a</w:t>
      </w:r>
      <w:r w:rsidRPr="007A3F44">
        <w:rPr>
          <w:rFonts w:ascii="Times New Roman" w:hAnsi="Times New Roman"/>
          <w:b/>
        </w:rPr>
        <w:t xml:space="preserve"> big area, regarding location dependent broadcast service, more than one contents for the same particular MBS session could be distributed in each cell</w:t>
      </w:r>
      <w:r>
        <w:rPr>
          <w:rFonts w:ascii="Times New Roman" w:hAnsi="Times New Roman"/>
          <w:b/>
        </w:rPr>
        <w:t>.</w:t>
      </w:r>
    </w:p>
    <w:p w14:paraId="0090392E" w14:textId="00D9B666" w:rsidR="00B42492" w:rsidRDefault="005A3D2A" w:rsidP="00B42492">
      <w:pPr>
        <w:rPr>
          <w:rFonts w:ascii="Times New Roman" w:hAnsi="Times New Roman" w:hint="eastAsia"/>
          <w:b/>
        </w:rPr>
      </w:pPr>
      <w:r w:rsidRPr="003B7E17">
        <w:rPr>
          <w:rFonts w:ascii="Times New Roman" w:hAnsi="Times New Roman" w:hint="eastAsia"/>
          <w:b/>
        </w:rPr>
        <w:t>P</w:t>
      </w:r>
      <w:r w:rsidRPr="003B7E17">
        <w:rPr>
          <w:rFonts w:ascii="Times New Roman" w:hAnsi="Times New Roman"/>
          <w:b/>
        </w:rPr>
        <w:t xml:space="preserve">roposal </w:t>
      </w:r>
      <w:r>
        <w:rPr>
          <w:rFonts w:ascii="Times New Roman" w:hAnsi="Times New Roman"/>
          <w:b/>
        </w:rPr>
        <w:t>3:</w:t>
      </w:r>
      <w:r w:rsidRPr="003B7E17">
        <w:rPr>
          <w:rFonts w:ascii="Times New Roman" w:hAnsi="Times New Roman"/>
          <w:b/>
        </w:rPr>
        <w:t xml:space="preserve"> RAN2 to agree that, </w:t>
      </w:r>
      <w:r>
        <w:rPr>
          <w:rFonts w:ascii="Times New Roman" w:hAnsi="Times New Roman"/>
          <w:b/>
        </w:rPr>
        <w:t xml:space="preserve">for </w:t>
      </w:r>
      <w:r w:rsidRPr="003B7E17">
        <w:rPr>
          <w:rFonts w:ascii="Times New Roman" w:hAnsi="Times New Roman"/>
          <w:b/>
        </w:rPr>
        <w:t xml:space="preserve">the </w:t>
      </w:r>
      <w:r>
        <w:rPr>
          <w:rFonts w:ascii="Times New Roman" w:hAnsi="Times New Roman"/>
          <w:b/>
        </w:rPr>
        <w:t>l</w:t>
      </w:r>
      <w:r w:rsidRPr="003B7E17">
        <w:rPr>
          <w:rFonts w:ascii="Times New Roman" w:hAnsi="Times New Roman"/>
          <w:b/>
        </w:rPr>
        <w:t xml:space="preserve">ocation </w:t>
      </w:r>
      <w:r>
        <w:rPr>
          <w:rFonts w:ascii="Times New Roman" w:hAnsi="Times New Roman"/>
          <w:b/>
        </w:rPr>
        <w:t>d</w:t>
      </w:r>
      <w:r w:rsidRPr="003B7E17">
        <w:rPr>
          <w:rFonts w:ascii="Times New Roman" w:hAnsi="Times New Roman"/>
          <w:b/>
        </w:rPr>
        <w:t xml:space="preserve">ependent </w:t>
      </w:r>
      <w:r>
        <w:rPr>
          <w:rFonts w:ascii="Times New Roman" w:hAnsi="Times New Roman"/>
          <w:b/>
        </w:rPr>
        <w:t>b</w:t>
      </w:r>
      <w:r w:rsidRPr="003B7E17">
        <w:rPr>
          <w:rFonts w:ascii="Times New Roman" w:hAnsi="Times New Roman"/>
          <w:b/>
        </w:rPr>
        <w:t>roadcast service</w:t>
      </w:r>
      <w:r>
        <w:rPr>
          <w:rFonts w:ascii="Times New Roman" w:hAnsi="Times New Roman"/>
          <w:b/>
        </w:rPr>
        <w:t xml:space="preserve">, </w:t>
      </w:r>
      <w:r>
        <w:rPr>
          <w:rFonts w:ascii="Times New Roman" w:hAnsi="Times New Roman" w:hint="eastAsia"/>
          <w:b/>
        </w:rPr>
        <w:t>the</w:t>
      </w:r>
      <w:r>
        <w:rPr>
          <w:rFonts w:ascii="Times New Roman" w:hAnsi="Times New Roman"/>
          <w:b/>
        </w:rPr>
        <w:t xml:space="preserve"> </w:t>
      </w:r>
      <w:r w:rsidRPr="00E17C08">
        <w:rPr>
          <w:rFonts w:ascii="Times New Roman" w:hAnsi="Times New Roman"/>
          <w:b/>
        </w:rPr>
        <w:t xml:space="preserve">area </w:t>
      </w:r>
      <w:r w:rsidRPr="003B7E17">
        <w:rPr>
          <w:rFonts w:ascii="Times New Roman" w:hAnsi="Times New Roman"/>
          <w:b/>
        </w:rPr>
        <w:t>session ID</w:t>
      </w:r>
      <w:r>
        <w:rPr>
          <w:rFonts w:ascii="Times New Roman" w:hAnsi="Times New Roman"/>
          <w:b/>
        </w:rPr>
        <w:t xml:space="preserve"> of each distinguished content of the MBS session</w:t>
      </w:r>
      <w:r w:rsidRPr="003B7E17">
        <w:rPr>
          <w:rFonts w:ascii="Times New Roman" w:hAnsi="Times New Roman"/>
          <w:b/>
        </w:rPr>
        <w:t xml:space="preserve"> and the associated area range should be provided in the MBS configuration information</w:t>
      </w:r>
      <w:r>
        <w:rPr>
          <w:rFonts w:ascii="Times New Roman" w:hAnsi="Times New Roman"/>
          <w:b/>
        </w:rPr>
        <w:t>.</w:t>
      </w:r>
    </w:p>
    <w:p w14:paraId="4A7C871C" w14:textId="77777777" w:rsidR="005A3D2A" w:rsidRDefault="005A3D2A" w:rsidP="005A3D2A">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Pr>
          <w:rFonts w:ascii="Times New Roman" w:hAnsi="Times New Roman"/>
          <w:b/>
        </w:rPr>
        <w:t>4:</w:t>
      </w:r>
      <w:r w:rsidRPr="003B7E17">
        <w:rPr>
          <w:rFonts w:ascii="Times New Roman" w:hAnsi="Times New Roman"/>
          <w:b/>
        </w:rPr>
        <w:t xml:space="preserve"> RAN2 to a</w:t>
      </w:r>
      <w:r>
        <w:rPr>
          <w:rFonts w:ascii="Times New Roman" w:hAnsi="Times New Roman"/>
          <w:b/>
        </w:rPr>
        <w:t>gree that, t</w:t>
      </w:r>
      <w:r w:rsidRPr="00FF5022">
        <w:rPr>
          <w:rFonts w:ascii="Times New Roman" w:hAnsi="Times New Roman"/>
          <w:b/>
        </w:rPr>
        <w:t>o support MBS services/contents in cells area of more than one NTN cells (or portions thereof), only the service area covering portions of cells need to be explicitly indicated.</w:t>
      </w:r>
    </w:p>
    <w:p w14:paraId="7017EC22" w14:textId="77777777" w:rsidR="005A3D2A" w:rsidRPr="00275D84" w:rsidRDefault="005A3D2A" w:rsidP="005A3D2A">
      <w:pPr>
        <w:rPr>
          <w:rFonts w:ascii="Times New Roman" w:hAnsi="Times New Roman"/>
          <w:b/>
          <w:lang w:val="en-GB"/>
        </w:rPr>
      </w:pPr>
      <w:r w:rsidRPr="00D9256C">
        <w:rPr>
          <w:rFonts w:ascii="Times New Roman" w:hAnsi="Times New Roman" w:hint="eastAsia"/>
          <w:b/>
          <w:lang w:val="en-GB"/>
        </w:rPr>
        <w:t>O</w:t>
      </w:r>
      <w:r w:rsidRPr="00D9256C">
        <w:rPr>
          <w:rFonts w:ascii="Times New Roman" w:hAnsi="Times New Roman"/>
          <w:b/>
          <w:lang w:val="en-GB"/>
        </w:rPr>
        <w:t xml:space="preserve">bservation </w:t>
      </w:r>
      <w:r>
        <w:rPr>
          <w:rFonts w:ascii="Times New Roman" w:hAnsi="Times New Roman"/>
          <w:b/>
          <w:lang w:val="en-GB"/>
        </w:rPr>
        <w:t>3</w:t>
      </w:r>
      <w:r w:rsidRPr="00D9256C">
        <w:rPr>
          <w:rFonts w:ascii="Times New Roman" w:hAnsi="Times New Roman"/>
          <w:b/>
          <w:lang w:val="en-GB"/>
        </w:rPr>
        <w:t>:</w:t>
      </w:r>
      <w:r w:rsidRPr="00794E4E">
        <w:rPr>
          <w:rFonts w:ascii="Times New Roman" w:hAnsi="Times New Roman" w:hint="eastAsia"/>
          <w:b/>
          <w:lang w:val="en-GB"/>
        </w:rPr>
        <w:t xml:space="preserve"> </w:t>
      </w:r>
      <w:r w:rsidRPr="00D9256C">
        <w:rPr>
          <w:rFonts w:ascii="Times New Roman" w:hAnsi="Times New Roman"/>
          <w:b/>
          <w:lang w:val="en-GB"/>
        </w:rPr>
        <w:t>it is common for a UE to receive broadcast service outside the intended service area, for example if its Rx performance is good</w:t>
      </w:r>
      <w:r>
        <w:rPr>
          <w:rFonts w:ascii="Times New Roman" w:hAnsi="Times New Roman"/>
          <w:b/>
          <w:lang w:val="en-GB"/>
        </w:rPr>
        <w:t>, or unintended coverage extension of the NTN cell occurs.</w:t>
      </w:r>
    </w:p>
    <w:p w14:paraId="5E66330F" w14:textId="77777777" w:rsidR="005A3D2A" w:rsidRPr="005A3D2A" w:rsidRDefault="005A3D2A" w:rsidP="005A3D2A">
      <w:pPr>
        <w:rPr>
          <w:rFonts w:ascii="Times New Roman" w:hAnsi="Times New Roman"/>
        </w:rPr>
      </w:pPr>
      <w:r w:rsidRPr="00253F95">
        <w:rPr>
          <w:rFonts w:ascii="Times New Roman" w:hAnsi="Times New Roman" w:hint="eastAsia"/>
          <w:b/>
        </w:rPr>
        <w:t>P</w:t>
      </w:r>
      <w:r w:rsidRPr="00253F95">
        <w:rPr>
          <w:rFonts w:ascii="Times New Roman" w:hAnsi="Times New Roman"/>
          <w:b/>
        </w:rPr>
        <w:t xml:space="preserve">roposal </w:t>
      </w:r>
      <w:r>
        <w:rPr>
          <w:rFonts w:ascii="Times New Roman" w:hAnsi="Times New Roman"/>
          <w:b/>
        </w:rPr>
        <w:t>5:</w:t>
      </w:r>
      <w:r w:rsidRPr="00253F95">
        <w:rPr>
          <w:rFonts w:ascii="Times New Roman" w:hAnsi="Times New Roman"/>
          <w:b/>
        </w:rPr>
        <w:t xml:space="preserve"> RAN2 to discuss </w:t>
      </w:r>
      <w:r>
        <w:rPr>
          <w:rFonts w:ascii="Times New Roman" w:hAnsi="Times New Roman"/>
          <w:b/>
        </w:rPr>
        <w:t>how to capture in the spec for not letting UEs to receive MBS service outside the intended service area.</w:t>
      </w:r>
      <w:r w:rsidRPr="00253F95">
        <w:rPr>
          <w:rFonts w:ascii="Times New Roman" w:hAnsi="Times New Roman"/>
          <w:b/>
        </w:rPr>
        <w:t xml:space="preserve"> </w:t>
      </w:r>
    </w:p>
    <w:p w14:paraId="7743F38D" w14:textId="77777777" w:rsidR="005A3D2A" w:rsidRPr="00555B95" w:rsidRDefault="005A3D2A" w:rsidP="005A3D2A">
      <w:pPr>
        <w:rPr>
          <w:rFonts w:ascii="Times New Roman" w:hAnsi="Times New Roman"/>
          <w:b/>
          <w:lang w:val="en-GB"/>
        </w:rPr>
      </w:pPr>
      <w:r w:rsidRPr="00CD5CE1">
        <w:rPr>
          <w:rFonts w:ascii="Times New Roman" w:hAnsi="Times New Roman"/>
          <w:b/>
          <w:lang w:val="en-GB"/>
        </w:rPr>
        <w:t xml:space="preserve">Proposal </w:t>
      </w:r>
      <w:r>
        <w:rPr>
          <w:rFonts w:ascii="Times New Roman" w:hAnsi="Times New Roman"/>
          <w:b/>
          <w:lang w:val="en-GB"/>
        </w:rPr>
        <w:t>6</w:t>
      </w:r>
      <w:r w:rsidRPr="00CD5CE1">
        <w:rPr>
          <w:rFonts w:ascii="Times New Roman" w:hAnsi="Times New Roman"/>
          <w:b/>
          <w:lang w:val="en-GB"/>
        </w:rPr>
        <w:t>: RAN2 to agree to reuse the coverage area information included in the S</w:t>
      </w:r>
      <w:r>
        <w:rPr>
          <w:rFonts w:ascii="Times New Roman" w:hAnsi="Times New Roman"/>
          <w:b/>
          <w:lang w:val="en-GB"/>
        </w:rPr>
        <w:t>I</w:t>
      </w:r>
      <w:r w:rsidRPr="00CD5CE1">
        <w:rPr>
          <w:rFonts w:ascii="Times New Roman" w:hAnsi="Times New Roman"/>
          <w:b/>
          <w:lang w:val="en-GB"/>
        </w:rPr>
        <w:t>B25</w:t>
      </w:r>
      <w:r>
        <w:rPr>
          <w:rFonts w:ascii="Times New Roman" w:hAnsi="Times New Roman"/>
          <w:b/>
          <w:lang w:val="en-GB"/>
        </w:rPr>
        <w:t xml:space="preserve"> </w:t>
      </w:r>
      <w:r w:rsidRPr="00CD5CE1">
        <w:rPr>
          <w:rFonts w:ascii="Times New Roman" w:hAnsi="Times New Roman"/>
          <w:b/>
          <w:lang w:val="en-GB"/>
        </w:rPr>
        <w:t>to provide the information of the intended area for the MBS services</w:t>
      </w:r>
      <w:r>
        <w:rPr>
          <w:rFonts w:ascii="Times New Roman" w:hAnsi="Times New Roman"/>
          <w:b/>
          <w:lang w:val="en-GB"/>
        </w:rPr>
        <w:t xml:space="preserve"> and/or MBS session content</w:t>
      </w:r>
      <w:r w:rsidRPr="00CD5CE1">
        <w:rPr>
          <w:rFonts w:ascii="Times New Roman" w:hAnsi="Times New Roman"/>
          <w:b/>
          <w:lang w:val="en-GB"/>
        </w:rPr>
        <w:t xml:space="preserve"> for the NTN network</w:t>
      </w:r>
      <w:r>
        <w:rPr>
          <w:rFonts w:ascii="Times New Roman" w:hAnsi="Times New Roman"/>
          <w:b/>
          <w:lang w:val="en-GB"/>
        </w:rPr>
        <w:t xml:space="preserve"> in the SIB</w:t>
      </w:r>
      <w:r w:rsidRPr="00CD5CE1">
        <w:rPr>
          <w:rFonts w:ascii="Times New Roman" w:hAnsi="Times New Roman"/>
          <w:b/>
          <w:lang w:val="en-GB"/>
        </w:rPr>
        <w:t xml:space="preserve">.  </w:t>
      </w:r>
    </w:p>
    <w:p w14:paraId="232FD673" w14:textId="521B2E91" w:rsidR="009F3E91" w:rsidRDefault="009F3E91" w:rsidP="009F3E91">
      <w:pPr>
        <w:rPr>
          <w:rFonts w:ascii="Times New Roman" w:hAnsi="Times New Roman"/>
          <w:b/>
          <w:lang w:val="en-GB"/>
        </w:rPr>
      </w:pPr>
    </w:p>
    <w:p w14:paraId="77D66171" w14:textId="77777777" w:rsidR="007E4B26" w:rsidRDefault="007E4B26" w:rsidP="009F3E91">
      <w:pPr>
        <w:rPr>
          <w:rFonts w:ascii="Times New Roman" w:hAnsi="Times New Roman" w:hint="eastAsia"/>
          <w:b/>
          <w:lang w:val="en-GB"/>
        </w:rPr>
      </w:pPr>
    </w:p>
    <w:p w14:paraId="1821D0FE" w14:textId="074CAA59" w:rsidR="005F1E54" w:rsidRPr="00476BA3" w:rsidRDefault="005F1E54" w:rsidP="009F3E91">
      <w:pPr>
        <w:rPr>
          <w:rFonts w:cs="Arial"/>
          <w:b/>
          <w:sz w:val="32"/>
          <w:szCs w:val="32"/>
          <w:lang w:val="en-GB"/>
        </w:rPr>
      </w:pPr>
      <w:r w:rsidRPr="00476BA3">
        <w:rPr>
          <w:rFonts w:cs="Arial"/>
          <w:b/>
          <w:sz w:val="32"/>
          <w:szCs w:val="32"/>
          <w:lang w:val="en-GB"/>
        </w:rPr>
        <w:lastRenderedPageBreak/>
        <w:t>Reference:</w:t>
      </w:r>
    </w:p>
    <w:p w14:paraId="00A1378A" w14:textId="1EDF4BAD" w:rsidR="005F1E54" w:rsidRDefault="005F1E54" w:rsidP="005F1E54">
      <w:pPr>
        <w:ind w:left="100"/>
        <w:rPr>
          <w:rFonts w:ascii="Times New Roman" w:hAnsi="Times New Roman"/>
          <w:lang w:val="en-GB"/>
        </w:rPr>
      </w:pPr>
      <w:r>
        <w:rPr>
          <w:rFonts w:ascii="Times New Roman" w:hAnsi="Times New Roman" w:hint="eastAsia"/>
          <w:lang w:val="en-GB"/>
        </w:rPr>
        <w:t>[</w:t>
      </w:r>
      <w:r>
        <w:rPr>
          <w:rFonts w:ascii="Times New Roman" w:hAnsi="Times New Roman"/>
          <w:lang w:val="en-GB"/>
        </w:rPr>
        <w:t xml:space="preserve">1] </w:t>
      </w:r>
      <w:r w:rsidR="00476BA3">
        <w:rPr>
          <w:rFonts w:ascii="Times New Roman" w:hAnsi="Times New Roman"/>
          <w:lang w:val="en-GB"/>
        </w:rPr>
        <w:t xml:space="preserve">RP-234078, </w:t>
      </w:r>
      <w:r w:rsidR="00CD5CE1">
        <w:rPr>
          <w:rFonts w:ascii="Times New Roman" w:hAnsi="Times New Roman"/>
          <w:lang w:val="en-GB"/>
        </w:rPr>
        <w:t>Non-Terrestrial Networks (NTN) for NR Phase 3, 3GPP</w:t>
      </w:r>
      <w:r w:rsidR="00476BA3">
        <w:rPr>
          <w:rFonts w:ascii="Times New Roman" w:hAnsi="Times New Roman"/>
          <w:lang w:val="en-GB"/>
        </w:rPr>
        <w:t xml:space="preserve"> RAN#102.</w:t>
      </w:r>
    </w:p>
    <w:p w14:paraId="4EE2D5A6" w14:textId="26896852" w:rsidR="00476BA3" w:rsidRDefault="00476BA3" w:rsidP="005F1E54">
      <w:pPr>
        <w:ind w:left="100"/>
        <w:rPr>
          <w:rFonts w:ascii="Times New Roman" w:hAnsi="Times New Roman"/>
        </w:rPr>
      </w:pPr>
      <w:r>
        <w:rPr>
          <w:rFonts w:ascii="Times New Roman" w:hAnsi="Times New Roman"/>
          <w:lang w:val="en-GB"/>
        </w:rPr>
        <w:t>[</w:t>
      </w:r>
      <w:r>
        <w:rPr>
          <w:rFonts w:ascii="Times New Roman" w:hAnsi="Times New Roman" w:hint="eastAsia"/>
          <w:lang w:val="en-GB"/>
        </w:rPr>
        <w:t>2</w:t>
      </w:r>
      <w:r>
        <w:rPr>
          <w:rFonts w:ascii="Times New Roman" w:hAnsi="Times New Roman"/>
          <w:lang w:val="en-GB"/>
        </w:rPr>
        <w:t xml:space="preserve">] </w:t>
      </w:r>
      <w:r>
        <w:rPr>
          <w:rFonts w:ascii="Times New Roman" w:hAnsi="Times New Roman"/>
        </w:rPr>
        <w:t xml:space="preserve">TS 38.300 V18.0.0, </w:t>
      </w:r>
      <w:r w:rsidR="00423727" w:rsidRPr="00423727">
        <w:rPr>
          <w:rFonts w:ascii="Times New Roman" w:hAnsi="Times New Roman"/>
        </w:rPr>
        <w:t>NR; NR and NG-RAN Overall Description</w:t>
      </w:r>
      <w:r w:rsidR="00423727">
        <w:rPr>
          <w:rFonts w:ascii="Times New Roman" w:hAnsi="Times New Roman"/>
        </w:rPr>
        <w:t>, Stage 2</w:t>
      </w:r>
      <w:r w:rsidR="00DB1779">
        <w:rPr>
          <w:rFonts w:ascii="Times New Roman" w:hAnsi="Times New Roman"/>
        </w:rPr>
        <w:t>, RAN</w:t>
      </w:r>
    </w:p>
    <w:p w14:paraId="55B651DD" w14:textId="2BE66D74" w:rsidR="00DB1779" w:rsidRDefault="00DB1779" w:rsidP="00DB1779">
      <w:pPr>
        <w:ind w:left="100"/>
        <w:rPr>
          <w:rFonts w:ascii="Times New Roman" w:hAnsi="Times New Roman"/>
          <w:lang w:val="en-GB"/>
        </w:rPr>
      </w:pPr>
      <w:r>
        <w:rPr>
          <w:rFonts w:ascii="Times New Roman" w:hAnsi="Times New Roman" w:hint="eastAsia"/>
          <w:lang w:val="en-GB"/>
        </w:rPr>
        <w:t>[</w:t>
      </w:r>
      <w:r>
        <w:rPr>
          <w:rFonts w:ascii="Times New Roman" w:hAnsi="Times New Roman"/>
          <w:lang w:val="en-GB"/>
        </w:rPr>
        <w:t xml:space="preserve">3] TS 23.247, V18.4.0, </w:t>
      </w:r>
      <w:r w:rsidRPr="00DB1779">
        <w:rPr>
          <w:rFonts w:ascii="Times New Roman" w:hAnsi="Times New Roman"/>
          <w:lang w:val="en-GB"/>
        </w:rPr>
        <w:t>Architectural enhancements for</w:t>
      </w:r>
      <w:r>
        <w:rPr>
          <w:rFonts w:ascii="Times New Roman" w:hAnsi="Times New Roman" w:hint="eastAsia"/>
          <w:lang w:val="en-GB"/>
        </w:rPr>
        <w:t xml:space="preserve"> </w:t>
      </w:r>
      <w:r w:rsidRPr="00DB1779">
        <w:rPr>
          <w:rFonts w:ascii="Times New Roman" w:hAnsi="Times New Roman"/>
          <w:lang w:val="en-GB"/>
        </w:rPr>
        <w:t>5G multicast-broadcast services</w:t>
      </w:r>
      <w:r>
        <w:rPr>
          <w:rFonts w:ascii="Times New Roman" w:hAnsi="Times New Roman"/>
          <w:lang w:val="en-GB"/>
        </w:rPr>
        <w:t>, Stage 2, SA.</w:t>
      </w:r>
    </w:p>
    <w:p w14:paraId="0FE2D641" w14:textId="56533B6A" w:rsidR="002B7196" w:rsidRPr="002B7196" w:rsidRDefault="00DB1779" w:rsidP="00860EDE">
      <w:pPr>
        <w:ind w:left="100"/>
        <w:rPr>
          <w:rFonts w:cs="Arial"/>
          <w:b/>
          <w:sz w:val="32"/>
          <w:szCs w:val="32"/>
          <w:lang w:val="en-GB"/>
        </w:rPr>
      </w:pPr>
      <w:r>
        <w:rPr>
          <w:rFonts w:ascii="Times New Roman" w:hAnsi="Times New Roman" w:hint="eastAsia"/>
          <w:lang w:val="en-GB"/>
        </w:rPr>
        <w:t>[</w:t>
      </w:r>
      <w:r>
        <w:rPr>
          <w:rFonts w:ascii="Times New Roman" w:hAnsi="Times New Roman"/>
          <w:lang w:val="en-GB"/>
        </w:rPr>
        <w:t xml:space="preserve">4] TS 38.413, V17.2.0, </w:t>
      </w:r>
      <w:r w:rsidRPr="00DB1779">
        <w:rPr>
          <w:rFonts w:ascii="Times New Roman" w:hAnsi="Times New Roman"/>
          <w:lang w:val="en-GB"/>
        </w:rPr>
        <w:t>NG Application Protocol (NGAP)</w:t>
      </w:r>
      <w:r>
        <w:rPr>
          <w:rFonts w:ascii="Times New Roman" w:hAnsi="Times New Roman"/>
          <w:lang w:val="en-GB"/>
        </w:rPr>
        <w:t>, RAN</w:t>
      </w:r>
    </w:p>
    <w:sectPr w:rsidR="002B7196" w:rsidRPr="002B7196"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71C7F" w14:textId="77777777" w:rsidR="006A6F7E" w:rsidRDefault="006A6F7E">
      <w:pPr>
        <w:spacing w:after="0"/>
      </w:pPr>
      <w:r>
        <w:separator/>
      </w:r>
    </w:p>
  </w:endnote>
  <w:endnote w:type="continuationSeparator" w:id="0">
    <w:p w14:paraId="53E708AD" w14:textId="77777777" w:rsidR="006A6F7E" w:rsidRDefault="006A6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53B66" w14:textId="77777777" w:rsidR="006A6F7E" w:rsidRDefault="006A6F7E">
      <w:pPr>
        <w:spacing w:after="0"/>
      </w:pPr>
      <w:r>
        <w:separator/>
      </w:r>
    </w:p>
  </w:footnote>
  <w:footnote w:type="continuationSeparator" w:id="0">
    <w:p w14:paraId="6AC4ADCB" w14:textId="77777777" w:rsidR="006A6F7E" w:rsidRDefault="006A6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F4FBF"/>
    <w:multiLevelType w:val="hybridMultilevel"/>
    <w:tmpl w:val="249841D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6314"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F663A"/>
    <w:multiLevelType w:val="hybridMultilevel"/>
    <w:tmpl w:val="98E87234"/>
    <w:lvl w:ilvl="0" w:tplc="50E8301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2651D2"/>
    <w:multiLevelType w:val="hybridMultilevel"/>
    <w:tmpl w:val="6C86E0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B879D3"/>
    <w:multiLevelType w:val="hybridMultilevel"/>
    <w:tmpl w:val="D5664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7"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BD59B4"/>
    <w:multiLevelType w:val="hybridMultilevel"/>
    <w:tmpl w:val="1B6A02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C08C3"/>
    <w:multiLevelType w:val="hybridMultilevel"/>
    <w:tmpl w:val="8BC23D8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37"/>
  </w:num>
  <w:num w:numId="4">
    <w:abstractNumId w:val="25"/>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0"/>
  </w:num>
  <w:num w:numId="8">
    <w:abstractNumId w:val="30"/>
  </w:num>
  <w:num w:numId="9">
    <w:abstractNumId w:val="10"/>
  </w:num>
  <w:num w:numId="10">
    <w:abstractNumId w:val="19"/>
  </w:num>
  <w:num w:numId="11">
    <w:abstractNumId w:val="27"/>
  </w:num>
  <w:num w:numId="12">
    <w:abstractNumId w:val="16"/>
  </w:num>
  <w:num w:numId="13">
    <w:abstractNumId w:val="13"/>
  </w:num>
  <w:num w:numId="14">
    <w:abstractNumId w:val="8"/>
  </w:num>
  <w:num w:numId="15">
    <w:abstractNumId w:val="4"/>
  </w:num>
  <w:num w:numId="16">
    <w:abstractNumId w:val="18"/>
  </w:num>
  <w:num w:numId="17">
    <w:abstractNumId w:val="26"/>
  </w:num>
  <w:num w:numId="18">
    <w:abstractNumId w:val="2"/>
  </w:num>
  <w:num w:numId="19">
    <w:abstractNumId w:val="33"/>
  </w:num>
  <w:num w:numId="20">
    <w:abstractNumId w:val="1"/>
  </w:num>
  <w:num w:numId="21">
    <w:abstractNumId w:val="1"/>
  </w:num>
  <w:num w:numId="22">
    <w:abstractNumId w:val="36"/>
  </w:num>
  <w:num w:numId="23">
    <w:abstractNumId w:val="21"/>
  </w:num>
  <w:num w:numId="24">
    <w:abstractNumId w:val="12"/>
  </w:num>
  <w:num w:numId="25">
    <w:abstractNumId w:val="17"/>
  </w:num>
  <w:num w:numId="26">
    <w:abstractNumId w:val="1"/>
  </w:num>
  <w:num w:numId="27">
    <w:abstractNumId w:val="7"/>
  </w:num>
  <w:num w:numId="28">
    <w:abstractNumId w:val="11"/>
  </w:num>
  <w:num w:numId="29">
    <w:abstractNumId w:val="32"/>
  </w:num>
  <w:num w:numId="30">
    <w:abstractNumId w:val="29"/>
  </w:num>
  <w:num w:numId="31">
    <w:abstractNumId w:val="6"/>
  </w:num>
  <w:num w:numId="32">
    <w:abstractNumId w:val="38"/>
  </w:num>
  <w:num w:numId="33">
    <w:abstractNumId w:val="5"/>
  </w:num>
  <w:num w:numId="34">
    <w:abstractNumId w:val="14"/>
  </w:num>
  <w:num w:numId="35">
    <w:abstractNumId w:val="24"/>
  </w:num>
  <w:num w:numId="36">
    <w:abstractNumId w:val="22"/>
  </w:num>
  <w:num w:numId="37">
    <w:abstractNumId w:val="23"/>
  </w:num>
  <w:num w:numId="38">
    <w:abstractNumId w:val="35"/>
  </w:num>
  <w:num w:numId="39">
    <w:abstractNumId w:val="1"/>
  </w:num>
  <w:num w:numId="40">
    <w:abstractNumId w:val="39"/>
  </w:num>
  <w:num w:numId="41">
    <w:abstractNumId w:val="34"/>
  </w:num>
  <w:num w:numId="42">
    <w:abstractNumId w:val="15"/>
  </w:num>
  <w:num w:numId="43">
    <w:abstractNumId w:val="31"/>
  </w:num>
  <w:num w:numId="4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9DF"/>
    <w:rsid w:val="00135446"/>
    <w:rsid w:val="00135E64"/>
    <w:rsid w:val="00137B0E"/>
    <w:rsid w:val="00137D4E"/>
    <w:rsid w:val="001400A0"/>
    <w:rsid w:val="00140E7C"/>
    <w:rsid w:val="00140F61"/>
    <w:rsid w:val="001413B6"/>
    <w:rsid w:val="00141835"/>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5054"/>
    <w:rsid w:val="00156072"/>
    <w:rsid w:val="0015657D"/>
    <w:rsid w:val="00156650"/>
    <w:rsid w:val="00160A40"/>
    <w:rsid w:val="00160B1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1CBD"/>
    <w:rsid w:val="00192E04"/>
    <w:rsid w:val="001930BE"/>
    <w:rsid w:val="001930E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426F"/>
    <w:rsid w:val="00335911"/>
    <w:rsid w:val="00335B60"/>
    <w:rsid w:val="00335E3D"/>
    <w:rsid w:val="00336046"/>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29BA"/>
    <w:rsid w:val="00473BBD"/>
    <w:rsid w:val="0047403A"/>
    <w:rsid w:val="00474161"/>
    <w:rsid w:val="00474C36"/>
    <w:rsid w:val="004750D1"/>
    <w:rsid w:val="00475E38"/>
    <w:rsid w:val="00476305"/>
    <w:rsid w:val="00476360"/>
    <w:rsid w:val="0047644C"/>
    <w:rsid w:val="00476BA3"/>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4AAF"/>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FDF"/>
    <w:rsid w:val="00553023"/>
    <w:rsid w:val="0055434F"/>
    <w:rsid w:val="0055444C"/>
    <w:rsid w:val="0055500E"/>
    <w:rsid w:val="005557B3"/>
    <w:rsid w:val="00555A68"/>
    <w:rsid w:val="00555B95"/>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0BB6"/>
    <w:rsid w:val="00581040"/>
    <w:rsid w:val="00583420"/>
    <w:rsid w:val="0058350C"/>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60F5"/>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3344"/>
    <w:rsid w:val="00913A5C"/>
    <w:rsid w:val="009153E4"/>
    <w:rsid w:val="009158E1"/>
    <w:rsid w:val="009158F9"/>
    <w:rsid w:val="00915D21"/>
    <w:rsid w:val="009164CD"/>
    <w:rsid w:val="00917271"/>
    <w:rsid w:val="00917D02"/>
    <w:rsid w:val="00922A9F"/>
    <w:rsid w:val="00923720"/>
    <w:rsid w:val="00923AFC"/>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C03FC"/>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619"/>
    <w:rsid w:val="00A67AB7"/>
    <w:rsid w:val="00A7038C"/>
    <w:rsid w:val="00A70483"/>
    <w:rsid w:val="00A70A9A"/>
    <w:rsid w:val="00A70F89"/>
    <w:rsid w:val="00A727DA"/>
    <w:rsid w:val="00A72C49"/>
    <w:rsid w:val="00A7305E"/>
    <w:rsid w:val="00A7488B"/>
    <w:rsid w:val="00A7493E"/>
    <w:rsid w:val="00A74F48"/>
    <w:rsid w:val="00A76322"/>
    <w:rsid w:val="00A766FD"/>
    <w:rsid w:val="00A767A9"/>
    <w:rsid w:val="00A772CE"/>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710D"/>
    <w:rsid w:val="00B17EC0"/>
    <w:rsid w:val="00B203EE"/>
    <w:rsid w:val="00B2155A"/>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492"/>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8EE"/>
    <w:rsid w:val="00C67382"/>
    <w:rsid w:val="00C67C92"/>
    <w:rsid w:val="00C71A4E"/>
    <w:rsid w:val="00C72471"/>
    <w:rsid w:val="00C72A60"/>
    <w:rsid w:val="00C747C1"/>
    <w:rsid w:val="00C750CF"/>
    <w:rsid w:val="00C75B69"/>
    <w:rsid w:val="00C75FA7"/>
    <w:rsid w:val="00C7699D"/>
    <w:rsid w:val="00C76D61"/>
    <w:rsid w:val="00C7787B"/>
    <w:rsid w:val="00C8086B"/>
    <w:rsid w:val="00C80B09"/>
    <w:rsid w:val="00C824DD"/>
    <w:rsid w:val="00C82D97"/>
    <w:rsid w:val="00C83349"/>
    <w:rsid w:val="00C83D7A"/>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0738F"/>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35BA"/>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224F"/>
    <w:rsid w:val="00E822D2"/>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09E1"/>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ABA"/>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EA408D98-8804-46B9-9192-B56CF3F2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62B00-9A7A-4518-ADB1-FB78A037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2024-05-10T07:19:00Z</dcterms:created>
  <dcterms:modified xsi:type="dcterms:W3CDTF">2024-05-10T07:19:00Z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